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 w:val="false"/>
                <w:bCs w:val="false"/>
                <w:sz w:val="28"/>
                <w:szCs w:val="28"/>
              </w:rPr>
              <w:t>(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country)</w:t>
            </w:r>
            <w:r>
              <w:rPr>
                <w:b/>
                <w:bCs/>
                <w:color w:val="000000"/>
                <w:sz w:val="28"/>
                <w:szCs w:val="28"/>
                <w:vertAlign w:val="superscript"/>
              </w:rPr>
              <w:t>0</w:t>
            </w:r>
            <w:r>
              <w:rPr>
                <w:b/>
                <w:bCs/>
                <w:color w:val="000000"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4"/>
                <w:szCs w:val="44"/>
              </w:rPr>
              <w:t xml:space="preserve">      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7"/>
        <w:gridCol w:w="1803"/>
        <w:gridCol w:w="6037"/>
      </w:tblGrid>
      <w:tr>
        <w:trPr/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Name</w:t>
            </w:r>
          </w:p>
        </w:tc>
        <w:tc>
          <w:tcPr>
            <w:tcW w:w="7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Country</w:t>
            </w:r>
          </w:p>
        </w:tc>
        <w:tc>
          <w:tcPr>
            <w:tcW w:w="7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World University Rankings 2019</w:t>
            </w:r>
            <w:r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</w:rPr>
            </w:r>
          </w:p>
        </w:tc>
      </w:tr>
      <w:tr>
        <w:trPr/>
        <w:tc>
          <w:tcPr>
            <w:tcW w:w="3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European Teaching Rankings 2018</w:t>
            </w:r>
            <w:r>
              <w:rPr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</w:rPr>
              <w:t xml:space="preserve"> (if available)</w:t>
            </w:r>
          </w:p>
        </w:tc>
        <w:tc>
          <w:tcPr>
            <w:tcW w:w="6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3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No. of students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No. of students per staff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%. of International students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bookmarkStart w:id="0" w:name="__DdeLink__1949_3492874037"/>
            <w:r>
              <w:rPr/>
              <w:t>Female:male ratio</w:t>
            </w:r>
            <w:bookmarkEnd w:id="0"/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More </w:t>
            </w:r>
          </w:p>
        </w:tc>
        <w:tc>
          <w:tcPr>
            <w:tcW w:w="7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40"/>
        <w:gridCol w:w="390"/>
        <w:gridCol w:w="414"/>
        <w:gridCol w:w="3"/>
        <w:gridCol w:w="843"/>
        <w:gridCol w:w="421"/>
        <w:gridCol w:w="1"/>
        <w:gridCol w:w="116"/>
        <w:gridCol w:w="1032"/>
        <w:gridCol w:w="459"/>
        <w:gridCol w:w="311"/>
        <w:gridCol w:w="840"/>
        <w:gridCol w:w="455"/>
        <w:gridCol w:w="3"/>
        <w:gridCol w:w="1"/>
        <w:gridCol w:w="1222"/>
        <w:gridCol w:w="383"/>
        <w:gridCol w:w="2"/>
        <w:gridCol w:w="1"/>
        <w:gridCol w:w="1144"/>
        <w:gridCol w:w="456"/>
      </w:tblGrid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Degree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(Bachelor, Master, PhD)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 Title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ECTS credits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Duration 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Cost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 w:eastAsia="Liberation Serif" w:cs="Liberation Serif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€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(in euros)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Thesis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(yes or no)</w:t>
            </w:r>
          </w:p>
        </w:tc>
      </w:tr>
      <w:tr>
        <w:trPr/>
        <w:tc>
          <w:tcPr>
            <w:tcW w:w="9637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Topics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  <w:tr>
        <w:trPr/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Computer Sc.</w:t>
            </w:r>
          </w:p>
        </w:tc>
        <w:tc>
          <w:tcPr>
            <w:tcW w:w="1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Cryptography </w:t>
            </w:r>
          </w:p>
        </w:tc>
        <w:tc>
          <w:tcPr>
            <w:tcW w:w="1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Humanistic </w:t>
            </w:r>
          </w:p>
        </w:tc>
        <w:tc>
          <w:tcPr>
            <w:tcW w:w="16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Mathematics</w:t>
            </w:r>
          </w:p>
        </w:tc>
        <w:tc>
          <w:tcPr>
            <w:tcW w:w="16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Privacy</w:t>
            </w:r>
          </w:p>
        </w:tc>
        <w:tc>
          <w:tcPr>
            <w:tcW w:w="1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Security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US"/>
              </w:rPr>
              <w:t>Industrial Applications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spacing w:lineRule="auto" w:line="259" w:beforeAutospacing="0" w:before="0" w:afterAutospacing="0" w:after="0"/>
              <w:ind w:left="0" w:right="0" w:hanging="0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000000" w:themeColor="accent6" w:themeShade="ff" w:themeTint="ff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color w:val="000000" w:themeColor="accent6" w:themeShade="ff" w:themeTint="ff"/>
                <w:sz w:val="18"/>
                <w:szCs w:val="18"/>
                <w:u w:val="none"/>
              </w:rPr>
              <w:t>0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0"/>
                <w:szCs w:val="20"/>
              </w:rPr>
              <w:t>Advanced Cryptology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Cybercrime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Algebra and Discrete Mathematics</w:t>
            </w: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Data Extraction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Hardware and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GB"/>
              </w:rPr>
              <w:t xml:space="preserve"> Software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Communic. Theory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Cryptanalysis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Human Aspects of Security and Privacy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ind w:left="0" w:right="0" w:hanging="10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Complexity Theory</w:t>
            </w: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Data Privacy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Network Security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Computer Networks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Fundamental of Cryptology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Architecture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Number Theory</w:t>
            </w: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Privacy-enhancing Technologies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systems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Quantum computing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Post-quantum Cryptography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Management and Risk Analysis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Probability and Statistics</w:t>
            </w: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System Security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0"/>
                <w:szCs w:val="20"/>
              </w:rPr>
              <w:t>Theoretical Computer Science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Topology and Analysis</w:t>
            </w: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Practical lectures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0,4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</w:rPr>
              <w:t>(0, 25, 50, 75 or 100) %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Software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vertAlign w:val="superscript"/>
              </w:rPr>
            </w:pPr>
            <w:r>
              <w:rPr/>
              <w:t>Hardware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9637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Percentage of subjects on</w:t>
            </w:r>
            <w:r>
              <w:rPr>
                <w:b/>
                <w:bCs/>
                <w:vertAlign w:val="superscript"/>
              </w:rPr>
              <w:t>3</w:t>
            </w:r>
          </w:p>
        </w:tc>
      </w:tr>
      <w:tr>
        <w:trPr/>
        <w:tc>
          <w:tcPr>
            <w:tcW w:w="19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Computer Sc.: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Crypto: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8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Humanistic: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2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Math: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6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Privacy: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6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Security: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>
        <w:trPr/>
        <w:tc>
          <w:tcPr>
            <w:tcW w:w="1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List of subjects</w:t>
            </w:r>
            <w:r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769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Mandatory</w:t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Optional</w:t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23DBBDC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359025" cy="952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58360" cy="6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75pt" to="185.65pt,3.2pt" ID="Shape1" stroked="t" style="position:absolute;flip:y" wp14:anchorId="23DBBDCB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bCs/>
          <w:sz w:val="16"/>
          <w:szCs w:val="16"/>
        </w:rPr>
        <w:t xml:space="preserve">Manual </w:t>
      </w:r>
    </w:p>
    <w:p>
      <w:pPr>
        <w:pStyle w:val="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0.</w:t>
      </w:r>
      <w:r>
        <w:rPr>
          <w:sz w:val="16"/>
          <w:szCs w:val="16"/>
        </w:rPr>
        <w:t xml:space="preserve"> Sentences between parenthesis are the possible answer for this cell, they should be removed while filling.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1.</w:t>
      </w:r>
      <w:r>
        <w:rPr>
          <w:sz w:val="16"/>
          <w:szCs w:val="16"/>
        </w:rPr>
        <w:t xml:space="preserve"> Informations on: </w:t>
      </w:r>
    </w:p>
    <w:p>
      <w:pPr>
        <w:pStyle w:val="Normal"/>
        <w:rPr/>
      </w:pPr>
      <w:r>
        <w:rPr>
          <w:sz w:val="16"/>
          <w:szCs w:val="16"/>
        </w:rPr>
        <w:t>- World University Rankings 2019</w:t>
      </w:r>
    </w:p>
    <w:p>
      <w:pPr>
        <w:pStyle w:val="Normal"/>
        <w:rPr/>
      </w:pPr>
      <w:r>
        <w:rPr>
          <w:sz w:val="16"/>
          <w:szCs w:val="16"/>
        </w:rPr>
        <w:t>- European Teaching Rankings 2018</w:t>
      </w:r>
    </w:p>
    <w:p>
      <w:pPr>
        <w:pStyle w:val="Normal"/>
        <w:rPr/>
      </w:pPr>
      <w:r>
        <w:rPr>
          <w:sz w:val="16"/>
          <w:szCs w:val="16"/>
        </w:rPr>
        <w:t>- No. of students</w:t>
      </w:r>
    </w:p>
    <w:p>
      <w:pPr>
        <w:pStyle w:val="Normal"/>
        <w:rPr/>
      </w:pPr>
      <w:r>
        <w:rPr>
          <w:sz w:val="16"/>
          <w:szCs w:val="16"/>
        </w:rPr>
        <w:t>- No. of students per staff</w:t>
      </w:r>
    </w:p>
    <w:p>
      <w:pPr>
        <w:pStyle w:val="Normal"/>
        <w:rPr/>
      </w:pPr>
      <w:r>
        <w:rPr>
          <w:sz w:val="16"/>
          <w:szCs w:val="16"/>
        </w:rPr>
        <w:t>- No. of International students</w:t>
      </w:r>
    </w:p>
    <w:p>
      <w:pPr>
        <w:pStyle w:val="Normal"/>
        <w:rPr/>
      </w:pPr>
      <w:r>
        <w:rPr>
          <w:sz w:val="16"/>
          <w:szCs w:val="16"/>
        </w:rPr>
        <w:t>- Female:male ratio</w:t>
      </w:r>
    </w:p>
    <w:p>
      <w:pPr>
        <w:pStyle w:val="Normal"/>
        <w:rPr/>
      </w:pPr>
      <w:r>
        <w:rPr>
          <w:sz w:val="16"/>
          <w:szCs w:val="16"/>
        </w:rPr>
        <w:t>Can be found on the World University Rankings web page, link:</w:t>
      </w:r>
    </w:p>
    <w:p>
      <w:pPr>
        <w:pStyle w:val="Normal"/>
        <w:rPr/>
      </w:pPr>
      <w:r>
        <w:fldChar w:fldCharType="begin"/>
      </w:r>
      <w:r>
        <w:rPr>
          <w:rStyle w:val="InternetLink"/>
          <w:sz w:val="16"/>
          <w:szCs w:val="16"/>
        </w:rPr>
        <w:instrText> HYPERLINK "https://www.timeshighereducation.com/world-university-rankings/2019/world-ranking" \l "!/page/0/length/25/sort_by/rank/sort_order/asc/cols/stats"</w:instrText>
      </w:r>
      <w:r>
        <w:rPr>
          <w:rStyle w:val="InternetLink"/>
          <w:sz w:val="16"/>
          <w:szCs w:val="16"/>
        </w:rPr>
        <w:fldChar w:fldCharType="separate"/>
      </w:r>
      <w:r>
        <w:rPr>
          <w:rStyle w:val="InternetLink"/>
          <w:sz w:val="16"/>
          <w:szCs w:val="16"/>
        </w:rPr>
        <w:t>https://www.timeshighereducation.com/world-university-rankings/2019/world-ranking#!/page/0/length/25/sort_by/rank/sort_order/asc/cols/stats</w:t>
      </w:r>
      <w:r>
        <w:rPr>
          <w:rStyle w:val="InternetLink"/>
          <w:sz w:val="16"/>
          <w:szCs w:val="16"/>
        </w:rPr>
        <w:fldChar w:fldCharType="end"/>
      </w:r>
    </w:p>
    <w:p>
      <w:pPr>
        <w:pStyle w:val="Normal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2.</w:t>
      </w:r>
      <w:r>
        <w:rPr>
          <w:sz w:val="16"/>
          <w:szCs w:val="16"/>
        </w:rPr>
        <w:t xml:space="preserve"> Topics. </w:t>
      </w:r>
    </w:p>
    <w:p>
      <w:pPr>
        <w:pStyle w:val="Normal"/>
        <w:rPr/>
      </w:pPr>
      <w:r>
        <w:rPr>
          <w:sz w:val="16"/>
          <w:szCs w:val="16"/>
        </w:rPr>
        <w:t xml:space="preserve">The list of topics with description can be found in </w:t>
      </w:r>
      <w:r>
        <w:rPr>
          <w:i/>
          <w:iCs/>
          <w:sz w:val="16"/>
          <w:szCs w:val="16"/>
        </w:rPr>
        <w:t>list_topics.docx</w:t>
      </w:r>
      <w:r>
        <w:rPr>
          <w:sz w:val="16"/>
          <w:szCs w:val="16"/>
        </w:rPr>
        <w:t xml:space="preserve"> file. </w:t>
      </w:r>
    </w:p>
    <w:p>
      <w:pPr>
        <w:pStyle w:val="Normal"/>
        <w:rPr/>
      </w:pPr>
      <w:r>
        <w:rPr>
          <w:sz w:val="16"/>
          <w:szCs w:val="16"/>
        </w:rPr>
        <w:t>If the particular topic is covered, please change the “0” value to “1” (even if the topic is partially covered), if the information is not available please change “0” to “</w:t>
      </w:r>
      <w:r>
        <w:rPr>
          <w:b/>
          <w:bCs/>
          <w:color w:val="FF0000"/>
          <w:sz w:val="16"/>
          <w:szCs w:val="16"/>
        </w:rPr>
        <w:t>NA</w:t>
      </w:r>
      <w:r>
        <w:rPr>
          <w:sz w:val="16"/>
          <w:szCs w:val="16"/>
        </w:rPr>
        <w:t>”, otherwise leave “0”.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3.</w:t>
      </w:r>
      <w:r>
        <w:rPr>
          <w:sz w:val="16"/>
          <w:szCs w:val="16"/>
        </w:rPr>
        <w:t xml:space="preserve"> Subjects.</w:t>
      </w:r>
    </w:p>
    <w:p>
      <w:pPr>
        <w:pStyle w:val="Normal"/>
        <w:rPr/>
      </w:pPr>
      <w:r>
        <w:rPr>
          <w:sz w:val="16"/>
          <w:szCs w:val="16"/>
        </w:rPr>
        <w:t xml:space="preserve">Use the </w:t>
      </w:r>
      <w:r>
        <w:rPr>
          <w:i/>
          <w:iCs/>
          <w:sz w:val="16"/>
          <w:szCs w:val="16"/>
        </w:rPr>
        <w:t>template_subjects.xlsx</w:t>
      </w:r>
      <w:r>
        <w:rPr>
          <w:sz w:val="16"/>
          <w:szCs w:val="16"/>
        </w:rPr>
        <w:t xml:space="preserve"> file to fill the percentages.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4.</w:t>
      </w:r>
      <w:r>
        <w:rPr>
          <w:sz w:val="16"/>
          <w:szCs w:val="16"/>
        </w:rPr>
        <w:t xml:space="preserve"> Practical lecture.</w:t>
      </w:r>
    </w:p>
    <w:p>
      <w:pPr>
        <w:pStyle w:val="Normal"/>
        <w:rPr/>
      </w:pPr>
      <w:r>
        <w:rPr>
          <w:sz w:val="16"/>
          <w:szCs w:val="16"/>
        </w:rPr>
        <w:t xml:space="preserve">Consider the value computed in </w:t>
      </w:r>
      <w:r>
        <w:rPr>
          <w:i/>
          <w:iCs/>
          <w:sz w:val="16"/>
          <w:szCs w:val="16"/>
        </w:rPr>
        <w:t>template_subjects.xlsx</w:t>
      </w:r>
      <w:r>
        <w:rPr>
          <w:sz w:val="16"/>
          <w:szCs w:val="16"/>
        </w:rPr>
        <w:t xml:space="preserve"> file and round it to the upper value among 0, 25, 50, 75 and 100%.</w:t>
      </w:r>
    </w:p>
    <w:p>
      <w:pPr>
        <w:pStyle w:val="Normal"/>
        <w:rPr/>
      </w:pPr>
      <w:r>
        <w:rPr>
          <w:sz w:val="16"/>
          <w:szCs w:val="16"/>
        </w:rPr>
        <w:t xml:space="preserve">For example, if you have 5%, in the excel file, it becomes 25%. </w:t>
      </w:r>
    </w:p>
    <w:p>
      <w:pPr>
        <w:pStyle w:val="Normal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5.</w:t>
      </w:r>
      <w:r>
        <w:rPr>
          <w:sz w:val="16"/>
          <w:szCs w:val="16"/>
        </w:rPr>
        <w:t xml:space="preserve"> Mentioned software and hardware used during the subjects.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sz w:val="16"/>
      <w:szCs w:val="16"/>
    </w:rPr>
  </w:style>
  <w:style w:type="character" w:styleId="ListLabel2">
    <w:name w:val="ListLabel 2"/>
    <w:qFormat/>
    <w:rPr>
      <w:sz w:val="16"/>
      <w:szCs w:val="16"/>
    </w:rPr>
  </w:style>
  <w:style w:type="character" w:styleId="ListLabel3">
    <w:name w:val="ListLabel 3"/>
    <w:qFormat/>
    <w:rPr>
      <w:sz w:val="16"/>
      <w:szCs w:val="16"/>
    </w:rPr>
  </w:style>
  <w:style w:type="character" w:styleId="ListLabel4">
    <w:name w:val="ListLabel 4"/>
    <w:qFormat/>
    <w:rPr>
      <w:sz w:val="16"/>
      <w:szCs w:val="16"/>
    </w:rPr>
  </w:style>
  <w:style w:type="character" w:styleId="ListLabel10">
    <w:name w:val="ListLabel 10"/>
    <w:qFormat/>
    <w:rPr>
      <w:sz w:val="16"/>
      <w:szCs w:val="16"/>
    </w:rPr>
  </w:style>
  <w:style w:type="character" w:styleId="ListLabel11">
    <w:name w:val="ListLabel 11"/>
    <w:qFormat/>
    <w:rPr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LibreOffice/6.1.5.2$Linux_X86_64 LibreOffice_project/10$Build-2</Application>
  <Pages>5</Pages>
  <Words>411</Words>
  <Characters>2288</Characters>
  <CharactersWithSpaces>2600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2019-05-03T14:58:44Z</dcterms:created>
  <dc:creator/>
  <dc:description/>
  <dc:language>en-US</dc:language>
  <cp:lastModifiedBy/>
  <dcterms:modified xsi:type="dcterms:W3CDTF">2019-05-17T15:12:42Z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LinksUpToDate">
    <vt:bool>0</vt:bool>
  </property>
</Properties>
</file>