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FBFAB" w14:textId="77777777" w:rsidR="005501C5" w:rsidRDefault="009F1691" w:rsidP="00FC3C66">
      <w:pPr>
        <w:jc w:val="center"/>
      </w:pPr>
      <w:r>
        <w:t xml:space="preserve">  </w:t>
      </w:r>
    </w:p>
    <w:p w14:paraId="5938CCED" w14:textId="77777777" w:rsidR="00FB1044" w:rsidRDefault="00FB1044" w:rsidP="00FC3C66">
      <w:pPr>
        <w:jc w:val="center"/>
      </w:pPr>
    </w:p>
    <w:p w14:paraId="731A76B6" w14:textId="77777777" w:rsidR="00FB1044" w:rsidRPr="00FC3C66" w:rsidRDefault="00FB1044" w:rsidP="00FC3C66">
      <w:pPr>
        <w:jc w:val="center"/>
      </w:pPr>
    </w:p>
    <w:p w14:paraId="5949236B" w14:textId="77777777" w:rsidR="00F7574A" w:rsidRPr="00FE713F" w:rsidRDefault="00F7574A" w:rsidP="00020415">
      <w:pPr>
        <w:pStyle w:val="NormalWeb"/>
        <w:spacing w:before="0" w:beforeAutospacing="0"/>
        <w:jc w:val="center"/>
        <w:rPr>
          <w:rFonts w:ascii="Arial" w:hAnsi="Arial" w:cs="Arial"/>
          <w:b/>
          <w:bCs/>
          <w:color w:val="808080" w:themeColor="background1" w:themeShade="80"/>
          <w:sz w:val="52"/>
          <w:szCs w:val="36"/>
        </w:rPr>
      </w:pPr>
    </w:p>
    <w:p w14:paraId="65E0B116" w14:textId="1B4B772E" w:rsidR="009B56D6" w:rsidRPr="00FE713F" w:rsidRDefault="00E125FB" w:rsidP="00020415">
      <w:pPr>
        <w:pStyle w:val="NormalWeb"/>
        <w:spacing w:before="0" w:beforeAutospacing="0"/>
        <w:jc w:val="center"/>
        <w:rPr>
          <w:rFonts w:ascii="Arial" w:hAnsi="Arial" w:cs="Arial"/>
          <w:b/>
          <w:bCs/>
          <w:color w:val="BD0E16"/>
          <w:sz w:val="52"/>
          <w:szCs w:val="36"/>
        </w:rPr>
      </w:pPr>
      <w:r>
        <w:rPr>
          <w:rFonts w:ascii="Arial" w:hAnsi="Arial" w:cs="Arial"/>
          <w:b/>
          <w:bCs/>
          <w:color w:val="BD0E16"/>
          <w:sz w:val="52"/>
          <w:szCs w:val="36"/>
        </w:rPr>
        <w:t>D8.1</w:t>
      </w:r>
    </w:p>
    <w:p w14:paraId="77F68470" w14:textId="4F1C4D54" w:rsidR="007A6741" w:rsidRPr="00FE713F" w:rsidRDefault="00E125FB" w:rsidP="00FC3C66">
      <w:pPr>
        <w:pStyle w:val="NormalWeb"/>
        <w:spacing w:before="0" w:beforeAutospacing="0"/>
        <w:jc w:val="center"/>
        <w:rPr>
          <w:rFonts w:ascii="Arial" w:hAnsi="Arial" w:cs="Arial"/>
          <w:b/>
          <w:bCs/>
          <w:color w:val="BD0E16"/>
          <w:sz w:val="40"/>
          <w:szCs w:val="36"/>
        </w:rPr>
      </w:pPr>
      <w:r>
        <w:rPr>
          <w:rFonts w:ascii="Arial" w:hAnsi="Arial" w:cs="Arial"/>
          <w:b/>
          <w:bCs/>
          <w:color w:val="BD0E16"/>
          <w:sz w:val="40"/>
          <w:szCs w:val="36"/>
        </w:rPr>
        <w:t>Initial results of the clustering, platforms, and ecosystems activities</w:t>
      </w:r>
    </w:p>
    <w:p w14:paraId="4743A8A9" w14:textId="77777777" w:rsidR="009F1691" w:rsidRPr="004E3886" w:rsidRDefault="009F1691" w:rsidP="0027713C">
      <w:pPr>
        <w:pStyle w:val="NormalWeb"/>
        <w:spacing w:before="0" w:beforeAutospacing="0" w:after="0"/>
        <w:jc w:val="center"/>
        <w:rPr>
          <w:rFonts w:asciiTheme="minorHAnsi" w:hAnsiTheme="minorHAnsi" w:cstheme="minorHAnsi"/>
          <w:b/>
          <w:bCs/>
          <w:color w:val="462E70"/>
          <w:sz w:val="40"/>
          <w:szCs w:val="36"/>
        </w:rPr>
      </w:pPr>
    </w:p>
    <w:tbl>
      <w:tblPr>
        <w:tblW w:w="0" w:type="auto"/>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064"/>
        <w:gridCol w:w="5314"/>
      </w:tblGrid>
      <w:tr w:rsidR="001970D9" w:rsidRPr="00FE713F" w14:paraId="79C7DF32"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09AA2B7F" w14:textId="77777777" w:rsidR="001970D9" w:rsidRPr="00FE713F" w:rsidRDefault="001970D9" w:rsidP="00497001">
            <w:pPr>
              <w:spacing w:before="20" w:after="20" w:line="276" w:lineRule="auto"/>
              <w:jc w:val="left"/>
              <w:rPr>
                <w:rStyle w:val="Strong"/>
                <w:rFonts w:cs="Arial"/>
                <w:b/>
                <w:color w:val="FFFFFF"/>
                <w:szCs w:val="20"/>
              </w:rPr>
            </w:pPr>
            <w:r w:rsidRPr="00FE713F">
              <w:rPr>
                <w:rStyle w:val="Strong"/>
                <w:rFonts w:cs="Arial"/>
                <w:b/>
                <w:color w:val="FFFFFF"/>
                <w:szCs w:val="20"/>
              </w:rPr>
              <w:t>Project number</w:t>
            </w:r>
          </w:p>
        </w:tc>
        <w:tc>
          <w:tcPr>
            <w:tcW w:w="5386" w:type="dxa"/>
            <w:tcBorders>
              <w:left w:val="single" w:sz="4" w:space="0" w:color="auto"/>
            </w:tcBorders>
            <w:shd w:val="clear" w:color="auto" w:fill="FFFFFF"/>
            <w:vAlign w:val="center"/>
          </w:tcPr>
          <w:p w14:paraId="60536148" w14:textId="77777777" w:rsidR="001970D9" w:rsidRPr="00FE713F" w:rsidRDefault="00497001" w:rsidP="000930E9">
            <w:pPr>
              <w:spacing w:before="20" w:after="20" w:line="276" w:lineRule="auto"/>
              <w:jc w:val="left"/>
              <w:rPr>
                <w:rStyle w:val="Strong"/>
                <w:rFonts w:cs="Arial"/>
                <w:szCs w:val="20"/>
              </w:rPr>
            </w:pPr>
            <w:r w:rsidRPr="00FE713F">
              <w:rPr>
                <w:rStyle w:val="Strong"/>
                <w:rFonts w:cs="Arial"/>
                <w:szCs w:val="20"/>
              </w:rPr>
              <w:t>8</w:t>
            </w:r>
            <w:r w:rsidR="000930E9" w:rsidRPr="00FE713F">
              <w:rPr>
                <w:rStyle w:val="Strong"/>
                <w:rFonts w:cs="Arial"/>
              </w:rPr>
              <w:t>30892</w:t>
            </w:r>
          </w:p>
        </w:tc>
      </w:tr>
      <w:tr w:rsidR="001970D9" w:rsidRPr="00FE713F" w14:paraId="75E71374"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03CA6B6B" w14:textId="77777777" w:rsidR="001970D9" w:rsidRPr="00FE713F" w:rsidRDefault="001970D9" w:rsidP="00497001">
            <w:pPr>
              <w:spacing w:before="20" w:after="20" w:line="276" w:lineRule="auto"/>
              <w:jc w:val="left"/>
              <w:rPr>
                <w:rStyle w:val="Strong"/>
                <w:rFonts w:cs="Arial"/>
                <w:b/>
                <w:color w:val="FFFFFF"/>
                <w:szCs w:val="20"/>
              </w:rPr>
            </w:pPr>
            <w:r w:rsidRPr="00FE713F">
              <w:rPr>
                <w:rStyle w:val="Strong"/>
                <w:rFonts w:cs="Arial"/>
                <w:b/>
                <w:color w:val="FFFFFF"/>
                <w:szCs w:val="20"/>
              </w:rPr>
              <w:t>Project acronym</w:t>
            </w:r>
          </w:p>
        </w:tc>
        <w:tc>
          <w:tcPr>
            <w:tcW w:w="5386" w:type="dxa"/>
            <w:tcBorders>
              <w:left w:val="single" w:sz="4" w:space="0" w:color="auto"/>
            </w:tcBorders>
            <w:shd w:val="clear" w:color="auto" w:fill="FFFFFF"/>
            <w:vAlign w:val="center"/>
          </w:tcPr>
          <w:p w14:paraId="07878ADE" w14:textId="77777777" w:rsidR="001970D9" w:rsidRPr="00FE713F" w:rsidRDefault="000930E9" w:rsidP="00497001">
            <w:pPr>
              <w:spacing w:before="20" w:after="20" w:line="276" w:lineRule="auto"/>
              <w:jc w:val="left"/>
              <w:rPr>
                <w:rStyle w:val="Strong"/>
                <w:rFonts w:cs="Arial"/>
                <w:szCs w:val="20"/>
              </w:rPr>
            </w:pPr>
            <w:r w:rsidRPr="00FE713F">
              <w:rPr>
                <w:rStyle w:val="Strong"/>
                <w:rFonts w:cs="Arial"/>
                <w:szCs w:val="20"/>
              </w:rPr>
              <w:t>SPARTA</w:t>
            </w:r>
          </w:p>
        </w:tc>
      </w:tr>
      <w:tr w:rsidR="001970D9" w:rsidRPr="00FE713F" w14:paraId="12F4BC0D"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3CE23ACF" w14:textId="77777777" w:rsidR="001970D9" w:rsidRPr="00FE713F" w:rsidRDefault="001970D9" w:rsidP="00497001">
            <w:pPr>
              <w:spacing w:before="20" w:after="20" w:line="276" w:lineRule="auto"/>
              <w:jc w:val="left"/>
              <w:rPr>
                <w:rStyle w:val="Strong"/>
                <w:rFonts w:cs="Arial"/>
                <w:b/>
                <w:color w:val="FFFFFF"/>
                <w:szCs w:val="20"/>
              </w:rPr>
            </w:pPr>
            <w:r w:rsidRPr="00FE713F">
              <w:rPr>
                <w:rStyle w:val="Strong"/>
                <w:rFonts w:cs="Arial"/>
                <w:b/>
                <w:color w:val="FFFFFF"/>
                <w:szCs w:val="20"/>
              </w:rPr>
              <w:t>Project title</w:t>
            </w:r>
          </w:p>
        </w:tc>
        <w:tc>
          <w:tcPr>
            <w:tcW w:w="5386" w:type="dxa"/>
            <w:tcBorders>
              <w:left w:val="single" w:sz="4" w:space="0" w:color="auto"/>
            </w:tcBorders>
            <w:shd w:val="clear" w:color="auto" w:fill="FFFFFF"/>
            <w:vAlign w:val="center"/>
          </w:tcPr>
          <w:p w14:paraId="4DF6DFCE" w14:textId="77777777" w:rsidR="001970D9" w:rsidRPr="00FE713F" w:rsidRDefault="000930E9" w:rsidP="0027713C">
            <w:pPr>
              <w:spacing w:before="20" w:after="20" w:line="276" w:lineRule="auto"/>
              <w:jc w:val="left"/>
              <w:rPr>
                <w:rStyle w:val="Strong"/>
                <w:rFonts w:cs="Arial"/>
                <w:szCs w:val="20"/>
              </w:rPr>
            </w:pPr>
            <w:r w:rsidRPr="00FE713F">
              <w:rPr>
                <w:rStyle w:val="Strong"/>
                <w:rFonts w:cs="Arial"/>
              </w:rPr>
              <w:t>Strategic programs for advanced research and technology in Europe</w:t>
            </w:r>
          </w:p>
        </w:tc>
      </w:tr>
      <w:tr w:rsidR="001970D9" w:rsidRPr="00FE713F" w14:paraId="43A89EFE"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51DF0CDF" w14:textId="77777777" w:rsidR="001970D9" w:rsidRPr="00FE713F" w:rsidRDefault="001970D9" w:rsidP="00497001">
            <w:pPr>
              <w:spacing w:before="20" w:after="20" w:line="276" w:lineRule="auto"/>
              <w:jc w:val="left"/>
              <w:rPr>
                <w:rStyle w:val="Strong"/>
                <w:rFonts w:cs="Arial"/>
                <w:b/>
                <w:color w:val="FFFFFF"/>
                <w:szCs w:val="20"/>
              </w:rPr>
            </w:pPr>
            <w:r w:rsidRPr="00FE713F">
              <w:rPr>
                <w:rStyle w:val="Strong"/>
                <w:rFonts w:cs="Arial"/>
                <w:b/>
                <w:color w:val="FFFFFF"/>
                <w:szCs w:val="20"/>
              </w:rPr>
              <w:t>Start date of the project</w:t>
            </w:r>
          </w:p>
        </w:tc>
        <w:tc>
          <w:tcPr>
            <w:tcW w:w="5386" w:type="dxa"/>
            <w:tcBorders>
              <w:left w:val="single" w:sz="4" w:space="0" w:color="auto"/>
            </w:tcBorders>
            <w:shd w:val="clear" w:color="auto" w:fill="FFFFFF"/>
            <w:vAlign w:val="center"/>
          </w:tcPr>
          <w:p w14:paraId="74FDB228" w14:textId="77777777" w:rsidR="001970D9" w:rsidRPr="00FE713F" w:rsidRDefault="00BE5E27" w:rsidP="000930E9">
            <w:pPr>
              <w:spacing w:before="20" w:after="20" w:line="276" w:lineRule="auto"/>
              <w:jc w:val="left"/>
              <w:rPr>
                <w:rStyle w:val="Strong"/>
                <w:rFonts w:cs="Arial"/>
                <w:szCs w:val="20"/>
              </w:rPr>
            </w:pPr>
            <w:r w:rsidRPr="00FE713F">
              <w:rPr>
                <w:rStyle w:val="Strong"/>
                <w:rFonts w:cs="Arial"/>
                <w:szCs w:val="20"/>
              </w:rPr>
              <w:t>1</w:t>
            </w:r>
            <w:r w:rsidRPr="00FE713F">
              <w:rPr>
                <w:rStyle w:val="Strong"/>
                <w:rFonts w:cs="Arial"/>
                <w:szCs w:val="20"/>
                <w:vertAlign w:val="superscript"/>
              </w:rPr>
              <w:t>st</w:t>
            </w:r>
            <w:r w:rsidR="003E2260" w:rsidRPr="00FE713F">
              <w:rPr>
                <w:rStyle w:val="Strong"/>
                <w:rFonts w:cs="Arial"/>
                <w:szCs w:val="20"/>
              </w:rPr>
              <w:t xml:space="preserve"> </w:t>
            </w:r>
            <w:r w:rsidR="000930E9" w:rsidRPr="00FE713F">
              <w:rPr>
                <w:rStyle w:val="Strong"/>
                <w:rFonts w:cs="Arial"/>
                <w:szCs w:val="20"/>
              </w:rPr>
              <w:t>February</w:t>
            </w:r>
            <w:r w:rsidR="00FC5B50" w:rsidRPr="00FE713F">
              <w:rPr>
                <w:rStyle w:val="Strong"/>
                <w:rFonts w:cs="Arial"/>
                <w:szCs w:val="20"/>
              </w:rPr>
              <w:t>, 201</w:t>
            </w:r>
            <w:r w:rsidR="00FB1044" w:rsidRPr="00FE713F">
              <w:rPr>
                <w:rStyle w:val="Strong"/>
                <w:rFonts w:cs="Arial"/>
                <w:szCs w:val="20"/>
              </w:rPr>
              <w:t>9</w:t>
            </w:r>
          </w:p>
        </w:tc>
      </w:tr>
      <w:tr w:rsidR="00A80E17" w:rsidRPr="00FE713F" w14:paraId="10C516CE"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36E856DB" w14:textId="77777777" w:rsidR="00A80E17" w:rsidRPr="00FE713F" w:rsidRDefault="00A80E17" w:rsidP="00497001">
            <w:pPr>
              <w:spacing w:before="20" w:after="20" w:line="276" w:lineRule="auto"/>
              <w:jc w:val="left"/>
              <w:rPr>
                <w:rStyle w:val="Strong"/>
                <w:rFonts w:cs="Arial"/>
                <w:b/>
                <w:color w:val="FFFFFF"/>
                <w:szCs w:val="20"/>
              </w:rPr>
            </w:pPr>
            <w:r w:rsidRPr="00FE713F">
              <w:rPr>
                <w:rStyle w:val="Strong"/>
                <w:rFonts w:cs="Arial"/>
                <w:b/>
                <w:color w:val="FFFFFF"/>
                <w:szCs w:val="20"/>
              </w:rPr>
              <w:t>Duration</w:t>
            </w:r>
          </w:p>
        </w:tc>
        <w:tc>
          <w:tcPr>
            <w:tcW w:w="5386" w:type="dxa"/>
            <w:tcBorders>
              <w:left w:val="single" w:sz="4" w:space="0" w:color="auto"/>
            </w:tcBorders>
            <w:shd w:val="clear" w:color="auto" w:fill="FFFFFF"/>
            <w:vAlign w:val="center"/>
          </w:tcPr>
          <w:p w14:paraId="0A58EE92" w14:textId="77777777" w:rsidR="00A80E17" w:rsidRPr="00FE713F" w:rsidRDefault="000930E9" w:rsidP="00497001">
            <w:pPr>
              <w:spacing w:before="20" w:after="20" w:line="276" w:lineRule="auto"/>
              <w:jc w:val="left"/>
              <w:rPr>
                <w:rStyle w:val="Strong"/>
                <w:rFonts w:cs="Arial"/>
                <w:szCs w:val="20"/>
              </w:rPr>
            </w:pPr>
            <w:r w:rsidRPr="00FE713F">
              <w:rPr>
                <w:rStyle w:val="Strong"/>
                <w:rFonts w:cs="Arial"/>
                <w:szCs w:val="20"/>
              </w:rPr>
              <w:t>36</w:t>
            </w:r>
            <w:r w:rsidR="00A80E17" w:rsidRPr="00FE713F">
              <w:rPr>
                <w:rStyle w:val="Strong"/>
                <w:rFonts w:cs="Arial"/>
                <w:szCs w:val="20"/>
              </w:rPr>
              <w:t xml:space="preserve"> months</w:t>
            </w:r>
          </w:p>
        </w:tc>
      </w:tr>
      <w:tr w:rsidR="001970D9" w:rsidRPr="00FE713F" w14:paraId="11ECF183"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7408A66A" w14:textId="77777777" w:rsidR="001970D9" w:rsidRPr="00FE713F" w:rsidRDefault="00A80E17" w:rsidP="00497001">
            <w:pPr>
              <w:spacing w:before="20" w:after="20" w:line="276" w:lineRule="auto"/>
              <w:jc w:val="left"/>
              <w:rPr>
                <w:rStyle w:val="Strong"/>
                <w:rFonts w:cs="Arial"/>
                <w:b/>
                <w:color w:val="FFFFFF"/>
                <w:szCs w:val="20"/>
              </w:rPr>
            </w:pPr>
            <w:r w:rsidRPr="00FE713F">
              <w:rPr>
                <w:rStyle w:val="Strong"/>
                <w:rFonts w:cs="Arial"/>
                <w:b/>
                <w:color w:val="FFFFFF"/>
                <w:szCs w:val="20"/>
              </w:rPr>
              <w:t>Programme</w:t>
            </w:r>
          </w:p>
        </w:tc>
        <w:tc>
          <w:tcPr>
            <w:tcW w:w="5386" w:type="dxa"/>
            <w:tcBorders>
              <w:left w:val="single" w:sz="4" w:space="0" w:color="auto"/>
            </w:tcBorders>
            <w:shd w:val="clear" w:color="auto" w:fill="FFFFFF"/>
            <w:vAlign w:val="center"/>
          </w:tcPr>
          <w:p w14:paraId="0AE51896" w14:textId="0176F12D" w:rsidR="001970D9" w:rsidRPr="00FE713F" w:rsidRDefault="000930E9" w:rsidP="00497001">
            <w:pPr>
              <w:spacing w:before="20" w:after="20" w:line="276" w:lineRule="auto"/>
              <w:jc w:val="left"/>
              <w:rPr>
                <w:rStyle w:val="Strong"/>
                <w:rFonts w:cs="Arial"/>
                <w:color w:val="000000"/>
                <w:szCs w:val="20"/>
              </w:rPr>
            </w:pPr>
            <w:r w:rsidRPr="00FE713F">
              <w:rPr>
                <w:rStyle w:val="Strong"/>
                <w:rFonts w:cs="Arial"/>
              </w:rPr>
              <w:t>H2020-SU-ICT-2018-2</w:t>
            </w:r>
            <w:r w:rsidR="00794D4D">
              <w:rPr>
                <w:rStyle w:val="Strong"/>
                <w:rFonts w:cs="Arial"/>
              </w:rPr>
              <w:t>0</w:t>
            </w:r>
            <w:r w:rsidR="00794D4D">
              <w:rPr>
                <w:rStyle w:val="Strong"/>
              </w:rPr>
              <w:t>20</w:t>
            </w:r>
          </w:p>
        </w:tc>
      </w:tr>
    </w:tbl>
    <w:p w14:paraId="49F9D8D9" w14:textId="77777777" w:rsidR="00020415" w:rsidRPr="00FE713F" w:rsidRDefault="00020415" w:rsidP="009F1691">
      <w:pPr>
        <w:spacing w:after="0" w:line="276" w:lineRule="auto"/>
        <w:rPr>
          <w:rStyle w:val="Strong"/>
          <w:rFonts w:cs="Arial"/>
          <w:szCs w:val="20"/>
        </w:rPr>
      </w:pPr>
    </w:p>
    <w:tbl>
      <w:tblPr>
        <w:tblW w:w="9384" w:type="dxa"/>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111"/>
        <w:gridCol w:w="5273"/>
      </w:tblGrid>
      <w:tr w:rsidR="004A5AA9" w:rsidRPr="00FE713F" w14:paraId="0B0464FF"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1100E7C2" w14:textId="77777777" w:rsidR="004A5AA9" w:rsidRPr="00FE713F" w:rsidRDefault="004A5AA9" w:rsidP="009F1691">
            <w:pPr>
              <w:spacing w:before="20" w:after="20" w:line="276" w:lineRule="auto"/>
              <w:jc w:val="left"/>
              <w:rPr>
                <w:rStyle w:val="Strong"/>
                <w:rFonts w:cs="Arial"/>
                <w:b/>
                <w:color w:val="FFFFFF"/>
                <w:szCs w:val="20"/>
              </w:rPr>
            </w:pPr>
            <w:r w:rsidRPr="00FE713F">
              <w:rPr>
                <w:rStyle w:val="Strong"/>
                <w:rFonts w:cs="Arial"/>
                <w:b/>
                <w:color w:val="FFFFFF"/>
                <w:szCs w:val="20"/>
              </w:rPr>
              <w:t>Deliverable type</w:t>
            </w:r>
          </w:p>
        </w:tc>
        <w:tc>
          <w:tcPr>
            <w:tcW w:w="5273" w:type="dxa"/>
            <w:tcBorders>
              <w:left w:val="single" w:sz="4" w:space="0" w:color="auto"/>
            </w:tcBorders>
            <w:shd w:val="clear" w:color="auto" w:fill="auto"/>
            <w:vAlign w:val="center"/>
          </w:tcPr>
          <w:p w14:paraId="6AC7B8AB" w14:textId="0369F449" w:rsidR="004A5AA9" w:rsidRPr="00FE713F" w:rsidRDefault="008A7C2A" w:rsidP="00E125FB">
            <w:pPr>
              <w:spacing w:before="20" w:after="20" w:line="276" w:lineRule="auto"/>
              <w:jc w:val="left"/>
              <w:rPr>
                <w:rStyle w:val="Strong"/>
                <w:rFonts w:cs="Arial"/>
                <w:szCs w:val="20"/>
              </w:rPr>
            </w:pPr>
            <w:r w:rsidRPr="00FE713F">
              <w:rPr>
                <w:rStyle w:val="Strong"/>
                <w:rFonts w:cs="Arial"/>
                <w:szCs w:val="20"/>
              </w:rPr>
              <w:t>Demonstrator</w:t>
            </w:r>
          </w:p>
        </w:tc>
      </w:tr>
      <w:tr w:rsidR="004A5AA9" w:rsidRPr="00FE713F" w14:paraId="370B02CD"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42A33B44" w14:textId="77777777" w:rsidR="004A5AA9" w:rsidRPr="00FE713F" w:rsidRDefault="004A5AA9" w:rsidP="009F1691">
            <w:pPr>
              <w:spacing w:before="20" w:after="20" w:line="276" w:lineRule="auto"/>
              <w:jc w:val="left"/>
              <w:rPr>
                <w:rStyle w:val="Strong"/>
                <w:rFonts w:cs="Arial"/>
                <w:b/>
                <w:color w:val="FFFFFF"/>
                <w:szCs w:val="20"/>
              </w:rPr>
            </w:pPr>
            <w:r w:rsidRPr="00FE713F">
              <w:rPr>
                <w:rStyle w:val="Strong"/>
                <w:rFonts w:cs="Arial"/>
                <w:b/>
                <w:color w:val="FFFFFF"/>
                <w:szCs w:val="20"/>
              </w:rPr>
              <w:t>Deliverable reference number</w:t>
            </w:r>
          </w:p>
        </w:tc>
        <w:tc>
          <w:tcPr>
            <w:tcW w:w="5273" w:type="dxa"/>
            <w:tcBorders>
              <w:left w:val="single" w:sz="4" w:space="0" w:color="auto"/>
            </w:tcBorders>
            <w:shd w:val="clear" w:color="auto" w:fill="auto"/>
            <w:vAlign w:val="center"/>
          </w:tcPr>
          <w:p w14:paraId="0B257520" w14:textId="0B21D85C" w:rsidR="004A5AA9" w:rsidRPr="00FE713F" w:rsidRDefault="00FE713F" w:rsidP="00E125FB">
            <w:pPr>
              <w:spacing w:before="20" w:after="20" w:line="276" w:lineRule="auto"/>
              <w:jc w:val="left"/>
              <w:rPr>
                <w:rStyle w:val="Strong"/>
                <w:rFonts w:cs="Arial"/>
                <w:szCs w:val="20"/>
              </w:rPr>
            </w:pPr>
            <w:r w:rsidRPr="00FE713F">
              <w:rPr>
                <w:rStyle w:val="Strong"/>
                <w:rFonts w:cs="Arial"/>
              </w:rPr>
              <w:t>SU-ICT-</w:t>
            </w:r>
            <w:r w:rsidR="0090470E">
              <w:rPr>
                <w:rStyle w:val="Strong"/>
                <w:rFonts w:cs="Arial"/>
              </w:rPr>
              <w:t>03-</w:t>
            </w:r>
            <w:r w:rsidR="00FB1044" w:rsidRPr="00FE713F">
              <w:rPr>
                <w:rStyle w:val="Strong"/>
                <w:rFonts w:cs="Arial"/>
              </w:rPr>
              <w:t>8</w:t>
            </w:r>
            <w:r w:rsidR="000930E9" w:rsidRPr="00FE713F">
              <w:rPr>
                <w:rStyle w:val="Strong"/>
                <w:rFonts w:cs="Arial"/>
              </w:rPr>
              <w:t>30892</w:t>
            </w:r>
            <w:r w:rsidR="00D742C3" w:rsidRPr="00FE713F">
              <w:rPr>
                <w:rStyle w:val="Strong"/>
                <w:rFonts w:cs="Arial"/>
              </w:rPr>
              <w:t xml:space="preserve"> </w:t>
            </w:r>
            <w:r w:rsidR="004A5AA9" w:rsidRPr="00FE713F">
              <w:rPr>
                <w:rStyle w:val="Strong"/>
                <w:rFonts w:cs="Arial"/>
              </w:rPr>
              <w:t>/ D</w:t>
            </w:r>
            <w:r w:rsidR="00E125FB">
              <w:rPr>
                <w:rStyle w:val="Strong"/>
                <w:rFonts w:cs="Arial"/>
              </w:rPr>
              <w:t>8.1</w:t>
            </w:r>
            <w:r w:rsidR="004A5AA9" w:rsidRPr="00FE713F">
              <w:rPr>
                <w:rStyle w:val="Strong"/>
                <w:rFonts w:cs="Arial"/>
                <w:szCs w:val="20"/>
              </w:rPr>
              <w:t xml:space="preserve">/ </w:t>
            </w:r>
            <w:r w:rsidR="00F24388" w:rsidRPr="00FE713F">
              <w:rPr>
                <w:rStyle w:val="Strong"/>
                <w:rFonts w:cs="Arial"/>
                <w:szCs w:val="20"/>
              </w:rPr>
              <w:t>DRAFT</w:t>
            </w:r>
          </w:p>
        </w:tc>
      </w:tr>
      <w:tr w:rsidR="004A5AA9" w:rsidRPr="00FE713F" w14:paraId="45A1D368"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3C773276" w14:textId="77777777" w:rsidR="004A5AA9" w:rsidRPr="00FE713F" w:rsidRDefault="00FC5B50" w:rsidP="009F1691">
            <w:pPr>
              <w:spacing w:before="20" w:after="20" w:line="276" w:lineRule="auto"/>
              <w:jc w:val="left"/>
              <w:rPr>
                <w:rStyle w:val="Strong"/>
                <w:rFonts w:cs="Arial"/>
                <w:b/>
                <w:color w:val="FFFFFF"/>
                <w:szCs w:val="20"/>
              </w:rPr>
            </w:pPr>
            <w:r w:rsidRPr="00FE713F">
              <w:rPr>
                <w:rStyle w:val="Strong"/>
                <w:rFonts w:cs="Arial"/>
                <w:b/>
                <w:color w:val="FFFFFF"/>
                <w:szCs w:val="20"/>
              </w:rPr>
              <w:t xml:space="preserve">Work package </w:t>
            </w:r>
            <w:r w:rsidR="004A5AA9" w:rsidRPr="00FE713F">
              <w:rPr>
                <w:rStyle w:val="Strong"/>
                <w:rFonts w:cs="Arial"/>
                <w:b/>
                <w:color w:val="FFFFFF"/>
                <w:szCs w:val="20"/>
              </w:rPr>
              <w:t>contributing to the deliverable</w:t>
            </w:r>
          </w:p>
        </w:tc>
        <w:tc>
          <w:tcPr>
            <w:tcW w:w="5273" w:type="dxa"/>
            <w:tcBorders>
              <w:left w:val="single" w:sz="4" w:space="0" w:color="auto"/>
            </w:tcBorders>
            <w:shd w:val="clear" w:color="auto" w:fill="auto"/>
            <w:vAlign w:val="center"/>
          </w:tcPr>
          <w:p w14:paraId="43D7B75A" w14:textId="4409160D" w:rsidR="004A5AA9" w:rsidRPr="00FE713F" w:rsidRDefault="00833727" w:rsidP="009F1691">
            <w:pPr>
              <w:spacing w:before="20" w:after="20" w:line="276" w:lineRule="auto"/>
              <w:jc w:val="left"/>
              <w:rPr>
                <w:rStyle w:val="Strong"/>
                <w:rFonts w:cs="Arial"/>
                <w:szCs w:val="20"/>
              </w:rPr>
            </w:pPr>
            <w:r w:rsidRPr="00FE713F">
              <w:rPr>
                <w:rStyle w:val="Strong"/>
                <w:rFonts w:cs="Arial"/>
                <w:szCs w:val="20"/>
              </w:rPr>
              <w:t>WP</w:t>
            </w:r>
            <w:r w:rsidR="00E125FB">
              <w:rPr>
                <w:rStyle w:val="Strong"/>
                <w:rFonts w:cs="Arial"/>
                <w:szCs w:val="20"/>
              </w:rPr>
              <w:t>8</w:t>
            </w:r>
          </w:p>
        </w:tc>
      </w:tr>
      <w:tr w:rsidR="004A5AA9" w:rsidRPr="00FE713F" w14:paraId="10683080"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6C382335" w14:textId="77777777" w:rsidR="004A5AA9" w:rsidRPr="00FE713F" w:rsidRDefault="004A5AA9" w:rsidP="009F1691">
            <w:pPr>
              <w:spacing w:before="20" w:after="20" w:line="276" w:lineRule="auto"/>
              <w:jc w:val="left"/>
              <w:rPr>
                <w:rStyle w:val="Strong"/>
                <w:rFonts w:cs="Arial"/>
                <w:b/>
                <w:color w:val="FFFFFF"/>
                <w:szCs w:val="20"/>
              </w:rPr>
            </w:pPr>
            <w:r w:rsidRPr="00FE713F">
              <w:rPr>
                <w:rStyle w:val="Strong"/>
                <w:rFonts w:cs="Arial"/>
                <w:b/>
                <w:color w:val="FFFFFF"/>
                <w:szCs w:val="20"/>
              </w:rPr>
              <w:t>Due date</w:t>
            </w:r>
          </w:p>
        </w:tc>
        <w:tc>
          <w:tcPr>
            <w:tcW w:w="5273" w:type="dxa"/>
            <w:tcBorders>
              <w:left w:val="single" w:sz="4" w:space="0" w:color="auto"/>
            </w:tcBorders>
            <w:shd w:val="clear" w:color="auto" w:fill="auto"/>
            <w:vAlign w:val="center"/>
          </w:tcPr>
          <w:p w14:paraId="40AB8DB5" w14:textId="44D860B8" w:rsidR="004A5AA9" w:rsidRPr="00FE713F" w:rsidRDefault="00E125FB" w:rsidP="00E125FB">
            <w:pPr>
              <w:spacing w:before="20" w:after="20" w:line="276" w:lineRule="auto"/>
              <w:jc w:val="left"/>
              <w:rPr>
                <w:rStyle w:val="Strong"/>
                <w:rFonts w:cs="Arial"/>
                <w:szCs w:val="20"/>
              </w:rPr>
            </w:pPr>
            <w:r>
              <w:rPr>
                <w:rStyle w:val="Strong"/>
                <w:rFonts w:cs="Arial"/>
                <w:szCs w:val="20"/>
              </w:rPr>
              <w:t>DEC</w:t>
            </w:r>
            <w:r w:rsidR="004A5AA9" w:rsidRPr="00FE713F">
              <w:rPr>
                <w:rStyle w:val="Strong"/>
                <w:rFonts w:cs="Arial"/>
                <w:szCs w:val="20"/>
              </w:rPr>
              <w:t xml:space="preserve"> </w:t>
            </w:r>
            <w:r>
              <w:rPr>
                <w:rStyle w:val="Strong"/>
                <w:rFonts w:cs="Arial"/>
                <w:szCs w:val="20"/>
              </w:rPr>
              <w:t>2019</w:t>
            </w:r>
            <w:r w:rsidR="004A5AA9" w:rsidRPr="00FE713F">
              <w:rPr>
                <w:rStyle w:val="Strong"/>
                <w:rFonts w:cs="Arial"/>
                <w:szCs w:val="20"/>
              </w:rPr>
              <w:t xml:space="preserve"> – MNN</w:t>
            </w:r>
          </w:p>
        </w:tc>
      </w:tr>
      <w:tr w:rsidR="004A5AA9" w:rsidRPr="00FE713F" w14:paraId="06AC32E5"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08194684" w14:textId="77777777" w:rsidR="004A5AA9" w:rsidRPr="00FE713F" w:rsidRDefault="004A5AA9" w:rsidP="009F1691">
            <w:pPr>
              <w:spacing w:before="20" w:after="20" w:line="276" w:lineRule="auto"/>
              <w:jc w:val="left"/>
              <w:rPr>
                <w:rStyle w:val="Strong"/>
                <w:rFonts w:cs="Arial"/>
                <w:b/>
                <w:color w:val="FFFFFF"/>
                <w:szCs w:val="20"/>
              </w:rPr>
            </w:pPr>
            <w:r w:rsidRPr="00FE713F">
              <w:rPr>
                <w:rStyle w:val="Strong"/>
                <w:rFonts w:cs="Arial"/>
                <w:b/>
                <w:color w:val="FFFFFF"/>
                <w:szCs w:val="20"/>
              </w:rPr>
              <w:t>Actual submission date</w:t>
            </w:r>
          </w:p>
        </w:tc>
        <w:tc>
          <w:tcPr>
            <w:tcW w:w="5273" w:type="dxa"/>
            <w:tcBorders>
              <w:left w:val="single" w:sz="4" w:space="0" w:color="auto"/>
            </w:tcBorders>
            <w:shd w:val="clear" w:color="auto" w:fill="auto"/>
            <w:vAlign w:val="center"/>
          </w:tcPr>
          <w:p w14:paraId="4CB2E947" w14:textId="77777777" w:rsidR="004A5AA9" w:rsidRPr="00FE713F" w:rsidRDefault="004A5AA9" w:rsidP="009F1691">
            <w:pPr>
              <w:spacing w:before="20" w:after="20" w:line="276" w:lineRule="auto"/>
              <w:jc w:val="left"/>
              <w:rPr>
                <w:rStyle w:val="Strong"/>
                <w:rFonts w:cs="Arial"/>
                <w:szCs w:val="20"/>
              </w:rPr>
            </w:pPr>
            <w:r w:rsidRPr="00FE713F">
              <w:rPr>
                <w:rStyle w:val="Strong"/>
                <w:rFonts w:cs="Arial"/>
                <w:szCs w:val="20"/>
              </w:rPr>
              <w:t>&lt;Filled in by the Coordinator&gt;</w:t>
            </w:r>
          </w:p>
        </w:tc>
      </w:tr>
    </w:tbl>
    <w:p w14:paraId="17293676" w14:textId="77777777" w:rsidR="00A80E17" w:rsidRPr="00FE713F" w:rsidRDefault="00A80E17" w:rsidP="009F1691">
      <w:pPr>
        <w:spacing w:after="0" w:line="276" w:lineRule="auto"/>
        <w:rPr>
          <w:rStyle w:val="Strong"/>
          <w:rFonts w:cs="Arial"/>
          <w:szCs w:val="20"/>
        </w:rPr>
      </w:pPr>
    </w:p>
    <w:tbl>
      <w:tblPr>
        <w:tblW w:w="9384" w:type="dxa"/>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111"/>
        <w:gridCol w:w="5273"/>
      </w:tblGrid>
      <w:tr w:rsidR="004A5AA9" w:rsidRPr="00FE713F" w14:paraId="48625207"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231B1A58" w14:textId="77777777" w:rsidR="004A5AA9" w:rsidRPr="00FE713F" w:rsidRDefault="004A5AA9" w:rsidP="009F1691">
            <w:pPr>
              <w:spacing w:before="20" w:after="20" w:line="276" w:lineRule="auto"/>
              <w:jc w:val="left"/>
              <w:rPr>
                <w:rStyle w:val="Strong"/>
                <w:rFonts w:cs="Arial"/>
                <w:b/>
                <w:color w:val="FFFFFF"/>
                <w:szCs w:val="20"/>
              </w:rPr>
            </w:pPr>
            <w:r w:rsidRPr="00FE713F">
              <w:rPr>
                <w:rStyle w:val="Strong"/>
                <w:rFonts w:cs="Arial"/>
                <w:b/>
                <w:color w:val="FFFFFF"/>
                <w:szCs w:val="20"/>
              </w:rPr>
              <w:t>Responsible organisation</w:t>
            </w:r>
          </w:p>
        </w:tc>
        <w:tc>
          <w:tcPr>
            <w:tcW w:w="5273" w:type="dxa"/>
            <w:tcBorders>
              <w:left w:val="single" w:sz="4" w:space="0" w:color="auto"/>
            </w:tcBorders>
            <w:shd w:val="clear" w:color="auto" w:fill="auto"/>
            <w:vAlign w:val="center"/>
          </w:tcPr>
          <w:p w14:paraId="61CE74C3" w14:textId="081F4B7D" w:rsidR="004A5AA9" w:rsidRPr="00FE713F" w:rsidRDefault="00E125FB" w:rsidP="009F1691">
            <w:pPr>
              <w:spacing w:before="20" w:after="20" w:line="276" w:lineRule="auto"/>
              <w:jc w:val="left"/>
              <w:rPr>
                <w:rStyle w:val="Strong"/>
                <w:rFonts w:cs="Arial"/>
                <w:szCs w:val="20"/>
              </w:rPr>
            </w:pPr>
            <w:r>
              <w:rPr>
                <w:rStyle w:val="Strong"/>
                <w:rFonts w:cs="Arial"/>
                <w:szCs w:val="20"/>
              </w:rPr>
              <w:t>CNR</w:t>
            </w:r>
          </w:p>
        </w:tc>
      </w:tr>
      <w:tr w:rsidR="004A5AA9" w:rsidRPr="00FE713F" w14:paraId="68089728"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7EF1B3AD" w14:textId="77777777" w:rsidR="004A5AA9" w:rsidRPr="00FE713F" w:rsidRDefault="00AB59E6" w:rsidP="009F1691">
            <w:pPr>
              <w:spacing w:before="20" w:after="20" w:line="276" w:lineRule="auto"/>
              <w:jc w:val="left"/>
              <w:rPr>
                <w:rStyle w:val="Strong"/>
                <w:rFonts w:cs="Arial"/>
                <w:b/>
                <w:color w:val="FFFFFF"/>
                <w:szCs w:val="20"/>
              </w:rPr>
            </w:pPr>
            <w:r w:rsidRPr="00FE713F">
              <w:rPr>
                <w:rStyle w:val="Strong"/>
                <w:rFonts w:cs="Arial"/>
                <w:b/>
                <w:color w:val="FFFFFF"/>
                <w:szCs w:val="20"/>
              </w:rPr>
              <w:t>Editor</w:t>
            </w:r>
          </w:p>
        </w:tc>
        <w:tc>
          <w:tcPr>
            <w:tcW w:w="5273" w:type="dxa"/>
            <w:tcBorders>
              <w:left w:val="single" w:sz="4" w:space="0" w:color="auto"/>
            </w:tcBorders>
            <w:shd w:val="clear" w:color="auto" w:fill="auto"/>
            <w:vAlign w:val="center"/>
          </w:tcPr>
          <w:p w14:paraId="1986EB96" w14:textId="454A2FBE" w:rsidR="004A5AA9" w:rsidRPr="00FE713F" w:rsidRDefault="00E125FB" w:rsidP="009F1691">
            <w:pPr>
              <w:spacing w:before="20" w:after="20" w:line="276" w:lineRule="auto"/>
              <w:jc w:val="left"/>
              <w:rPr>
                <w:rStyle w:val="Strong"/>
                <w:rFonts w:cs="Arial"/>
                <w:szCs w:val="20"/>
              </w:rPr>
            </w:pPr>
            <w:r>
              <w:rPr>
                <w:rStyle w:val="Strong"/>
                <w:rFonts w:cs="Arial"/>
                <w:szCs w:val="20"/>
              </w:rPr>
              <w:t>Fabio Martinelli</w:t>
            </w:r>
          </w:p>
        </w:tc>
      </w:tr>
      <w:tr w:rsidR="00F24388" w:rsidRPr="00FE713F" w14:paraId="1D6C5806"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2C9BC62E" w14:textId="77777777" w:rsidR="00F24388" w:rsidRPr="00FE713F" w:rsidRDefault="00F24388" w:rsidP="009F1691">
            <w:pPr>
              <w:spacing w:before="20" w:after="20" w:line="276" w:lineRule="auto"/>
              <w:jc w:val="left"/>
              <w:rPr>
                <w:rStyle w:val="Strong"/>
                <w:rFonts w:cs="Arial"/>
                <w:b/>
                <w:color w:val="FFFFFF"/>
                <w:szCs w:val="20"/>
              </w:rPr>
            </w:pPr>
            <w:r w:rsidRPr="00FE713F">
              <w:rPr>
                <w:rStyle w:val="Strong"/>
                <w:rFonts w:cs="Arial"/>
                <w:b/>
                <w:color w:val="FFFFFF"/>
                <w:szCs w:val="20"/>
              </w:rPr>
              <w:t>Dissemination level</w:t>
            </w:r>
          </w:p>
        </w:tc>
        <w:tc>
          <w:tcPr>
            <w:tcW w:w="5273" w:type="dxa"/>
            <w:tcBorders>
              <w:left w:val="single" w:sz="4" w:space="0" w:color="auto"/>
            </w:tcBorders>
            <w:shd w:val="clear" w:color="auto" w:fill="auto"/>
            <w:vAlign w:val="center"/>
          </w:tcPr>
          <w:p w14:paraId="6F0E94B8" w14:textId="156A9C16" w:rsidR="00F24388" w:rsidRPr="00FE713F" w:rsidRDefault="003E1806" w:rsidP="00E125FB">
            <w:pPr>
              <w:spacing w:before="20" w:after="20" w:line="276" w:lineRule="auto"/>
              <w:jc w:val="left"/>
              <w:rPr>
                <w:rStyle w:val="Strong"/>
                <w:rFonts w:cs="Arial"/>
                <w:szCs w:val="20"/>
              </w:rPr>
            </w:pPr>
            <w:r w:rsidRPr="00FE713F">
              <w:rPr>
                <w:rStyle w:val="Strong"/>
                <w:rFonts w:cs="Arial"/>
                <w:szCs w:val="20"/>
              </w:rPr>
              <w:t xml:space="preserve">PU </w:t>
            </w:r>
          </w:p>
        </w:tc>
      </w:tr>
      <w:tr w:rsidR="00213C97" w:rsidRPr="00FE713F" w14:paraId="07106179" w14:textId="77777777" w:rsidTr="005529AE">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60799759" w14:textId="77777777" w:rsidR="00213C97" w:rsidRPr="00FE713F" w:rsidRDefault="00F24388" w:rsidP="009F1691">
            <w:pPr>
              <w:spacing w:before="20" w:after="20" w:line="276" w:lineRule="auto"/>
              <w:jc w:val="left"/>
              <w:rPr>
                <w:rStyle w:val="Strong"/>
                <w:rFonts w:cs="Arial"/>
                <w:b/>
                <w:color w:val="FFFFFF"/>
                <w:szCs w:val="20"/>
              </w:rPr>
            </w:pPr>
            <w:r w:rsidRPr="00FE713F">
              <w:rPr>
                <w:rStyle w:val="Strong"/>
                <w:rFonts w:cs="Arial"/>
                <w:b/>
                <w:color w:val="FFFFFF"/>
                <w:szCs w:val="20"/>
              </w:rPr>
              <w:t>Revision</w:t>
            </w:r>
          </w:p>
        </w:tc>
        <w:tc>
          <w:tcPr>
            <w:tcW w:w="5273" w:type="dxa"/>
            <w:tcBorders>
              <w:left w:val="single" w:sz="4" w:space="0" w:color="auto"/>
            </w:tcBorders>
            <w:shd w:val="clear" w:color="auto" w:fill="auto"/>
            <w:vAlign w:val="center"/>
          </w:tcPr>
          <w:p w14:paraId="33B021E0" w14:textId="014923AC" w:rsidR="00213C97" w:rsidRPr="00FE713F" w:rsidRDefault="00E125FB" w:rsidP="009F1691">
            <w:pPr>
              <w:spacing w:before="20" w:after="20" w:line="276" w:lineRule="auto"/>
              <w:jc w:val="left"/>
              <w:rPr>
                <w:rStyle w:val="Strong"/>
                <w:rFonts w:cs="Arial"/>
                <w:szCs w:val="20"/>
              </w:rPr>
            </w:pPr>
            <w:r>
              <w:rPr>
                <w:rStyle w:val="Strong"/>
                <w:rFonts w:cs="Arial"/>
                <w:szCs w:val="20"/>
              </w:rPr>
              <w:t>DRAFT</w:t>
            </w:r>
          </w:p>
        </w:tc>
      </w:tr>
    </w:tbl>
    <w:p w14:paraId="1A78234B" w14:textId="56E06D58" w:rsidR="00F67515" w:rsidRDefault="00F67515" w:rsidP="009F1691">
      <w:pPr>
        <w:spacing w:before="0" w:after="0" w:line="276" w:lineRule="auto"/>
        <w:rPr>
          <w:rStyle w:val="Strong"/>
          <w:rFonts w:cs="Arial"/>
          <w:szCs w:val="20"/>
        </w:rPr>
      </w:pPr>
    </w:p>
    <w:tbl>
      <w:tblPr>
        <w:tblW w:w="9384" w:type="dxa"/>
        <w:tblInd w:w="250" w:type="dxa"/>
        <w:tblBorders>
          <w:top w:val="single" w:sz="4" w:space="0" w:color="474718"/>
          <w:left w:val="single" w:sz="4" w:space="0" w:color="474718"/>
          <w:bottom w:val="single" w:sz="4" w:space="0" w:color="474718"/>
          <w:right w:val="single" w:sz="4" w:space="0" w:color="474718"/>
          <w:insideH w:val="single" w:sz="4" w:space="0" w:color="474718"/>
          <w:insideV w:val="single" w:sz="4" w:space="0" w:color="474718"/>
        </w:tblBorders>
        <w:shd w:val="clear" w:color="auto" w:fill="A1B41B"/>
        <w:tblLook w:val="04A0" w:firstRow="1" w:lastRow="0" w:firstColumn="1" w:lastColumn="0" w:noHBand="0" w:noVBand="1"/>
      </w:tblPr>
      <w:tblGrid>
        <w:gridCol w:w="4111"/>
        <w:gridCol w:w="5273"/>
      </w:tblGrid>
      <w:tr w:rsidR="002F4F3D" w:rsidRPr="00FE713F" w14:paraId="53C2D677" w14:textId="77777777" w:rsidTr="00D83F40">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4B060676" w14:textId="0558BE6C" w:rsidR="002F4F3D" w:rsidRPr="00FE713F" w:rsidRDefault="002F4F3D" w:rsidP="002F4F3D">
            <w:pPr>
              <w:spacing w:before="20" w:after="20" w:line="276" w:lineRule="auto"/>
              <w:jc w:val="left"/>
              <w:rPr>
                <w:rStyle w:val="Strong"/>
                <w:rFonts w:cs="Arial"/>
                <w:b/>
                <w:color w:val="FFFFFF"/>
                <w:szCs w:val="20"/>
              </w:rPr>
            </w:pPr>
            <w:r w:rsidRPr="00FE713F">
              <w:rPr>
                <w:rStyle w:val="Strong"/>
                <w:rFonts w:cs="Arial"/>
                <w:b/>
                <w:color w:val="FFFFFF"/>
                <w:szCs w:val="20"/>
              </w:rPr>
              <w:t>Abstract</w:t>
            </w:r>
          </w:p>
        </w:tc>
        <w:tc>
          <w:tcPr>
            <w:tcW w:w="5273" w:type="dxa"/>
            <w:tcBorders>
              <w:left w:val="single" w:sz="4" w:space="0" w:color="auto"/>
            </w:tcBorders>
            <w:shd w:val="clear" w:color="auto" w:fill="auto"/>
            <w:vAlign w:val="center"/>
          </w:tcPr>
          <w:p w14:paraId="35E64E25" w14:textId="77777777" w:rsidR="002F4F3D" w:rsidRPr="00FE713F" w:rsidRDefault="002F4F3D" w:rsidP="002F4F3D">
            <w:pPr>
              <w:spacing w:before="20" w:after="20" w:line="276" w:lineRule="auto"/>
              <w:jc w:val="left"/>
              <w:rPr>
                <w:rStyle w:val="Strong"/>
                <w:rFonts w:cs="Arial"/>
                <w:szCs w:val="20"/>
              </w:rPr>
            </w:pPr>
            <w:r w:rsidRPr="00FE713F">
              <w:rPr>
                <w:rStyle w:val="Strong"/>
                <w:rFonts w:cs="Arial"/>
                <w:szCs w:val="20"/>
              </w:rPr>
              <w:t>&lt; Add your abstract / short summary (mandatory!). Proposed length: 2-4 sentences. &gt;</w:t>
            </w:r>
          </w:p>
          <w:p w14:paraId="4132C52B" w14:textId="388DE065" w:rsidR="002F4F3D" w:rsidRPr="00FE713F" w:rsidRDefault="002F4F3D" w:rsidP="002F4F3D">
            <w:pPr>
              <w:spacing w:before="20" w:after="20" w:line="276" w:lineRule="auto"/>
              <w:jc w:val="left"/>
              <w:rPr>
                <w:rStyle w:val="Strong"/>
                <w:rFonts w:cs="Arial"/>
                <w:szCs w:val="20"/>
              </w:rPr>
            </w:pPr>
          </w:p>
        </w:tc>
      </w:tr>
      <w:tr w:rsidR="002F4F3D" w:rsidRPr="00FE713F" w14:paraId="6AA0A9C2" w14:textId="77777777" w:rsidTr="00D83F40">
        <w:tc>
          <w:tcPr>
            <w:tcW w:w="4111" w:type="dxa"/>
            <w:tcBorders>
              <w:top w:val="single" w:sz="4" w:space="0" w:color="auto"/>
              <w:left w:val="single" w:sz="4" w:space="0" w:color="auto"/>
              <w:bottom w:val="single" w:sz="4" w:space="0" w:color="auto"/>
              <w:right w:val="single" w:sz="4" w:space="0" w:color="auto"/>
            </w:tcBorders>
            <w:shd w:val="clear" w:color="auto" w:fill="BD0E16"/>
            <w:vAlign w:val="center"/>
          </w:tcPr>
          <w:p w14:paraId="74AA76E2" w14:textId="36AC30A6" w:rsidR="002F4F3D" w:rsidRPr="00FE713F" w:rsidRDefault="002F4F3D" w:rsidP="002F4F3D">
            <w:pPr>
              <w:spacing w:before="20" w:after="20" w:line="276" w:lineRule="auto"/>
              <w:jc w:val="left"/>
              <w:rPr>
                <w:rStyle w:val="Strong"/>
                <w:rFonts w:cs="Arial"/>
                <w:b/>
                <w:color w:val="FFFFFF"/>
                <w:szCs w:val="20"/>
              </w:rPr>
            </w:pPr>
            <w:r w:rsidRPr="00FE713F">
              <w:rPr>
                <w:rStyle w:val="Strong"/>
                <w:rFonts w:cs="Arial"/>
                <w:b/>
                <w:color w:val="FFFFFF"/>
                <w:szCs w:val="20"/>
              </w:rPr>
              <w:t>Keywords</w:t>
            </w:r>
          </w:p>
        </w:tc>
        <w:tc>
          <w:tcPr>
            <w:tcW w:w="5273" w:type="dxa"/>
            <w:tcBorders>
              <w:left w:val="single" w:sz="4" w:space="0" w:color="auto"/>
            </w:tcBorders>
            <w:shd w:val="clear" w:color="auto" w:fill="auto"/>
            <w:vAlign w:val="center"/>
          </w:tcPr>
          <w:p w14:paraId="6CFF0AE1" w14:textId="60F3E184" w:rsidR="002F4F3D" w:rsidRPr="00FE713F" w:rsidRDefault="00E125FB" w:rsidP="002F4F3D">
            <w:pPr>
              <w:spacing w:before="20" w:after="20" w:line="276" w:lineRule="auto"/>
              <w:jc w:val="left"/>
              <w:rPr>
                <w:rStyle w:val="Strong"/>
                <w:rFonts w:cs="Arial"/>
                <w:szCs w:val="20"/>
              </w:rPr>
            </w:pPr>
            <w:r>
              <w:rPr>
                <w:rStyle w:val="Strong"/>
                <w:rFonts w:cs="Arial"/>
                <w:szCs w:val="20"/>
              </w:rPr>
              <w:t>Clustering, community building, Joint Competence Centre Infrastructure, national hubs</w:t>
            </w:r>
          </w:p>
          <w:p w14:paraId="0F5150E1" w14:textId="77777777" w:rsidR="002F4F3D" w:rsidRPr="00FE713F" w:rsidRDefault="002F4F3D" w:rsidP="002F4F3D">
            <w:pPr>
              <w:spacing w:before="20" w:after="20" w:line="276" w:lineRule="auto"/>
              <w:jc w:val="left"/>
              <w:rPr>
                <w:rStyle w:val="Strong"/>
                <w:rFonts w:cs="Arial"/>
                <w:szCs w:val="20"/>
              </w:rPr>
            </w:pPr>
          </w:p>
          <w:p w14:paraId="4A9FAC45" w14:textId="06D32354" w:rsidR="002F4F3D" w:rsidRPr="00FE713F" w:rsidRDefault="002F4F3D" w:rsidP="002F4F3D">
            <w:pPr>
              <w:spacing w:before="20" w:after="20" w:line="276" w:lineRule="auto"/>
              <w:jc w:val="left"/>
              <w:rPr>
                <w:rStyle w:val="Strong"/>
                <w:rFonts w:cs="Arial"/>
                <w:szCs w:val="20"/>
              </w:rPr>
            </w:pPr>
          </w:p>
        </w:tc>
      </w:tr>
    </w:tbl>
    <w:p w14:paraId="7ACFAFD8" w14:textId="77777777" w:rsidR="002F4F3D" w:rsidRDefault="002F4F3D" w:rsidP="009F1691">
      <w:pPr>
        <w:spacing w:before="0" w:after="0" w:line="276" w:lineRule="auto"/>
        <w:rPr>
          <w:rStyle w:val="Strong"/>
          <w:rFonts w:cs="Arial"/>
          <w:szCs w:val="20"/>
        </w:rPr>
      </w:pPr>
    </w:p>
    <w:p w14:paraId="706B71BE" w14:textId="139A70BC" w:rsidR="009B56D6" w:rsidRPr="00EA5FE3" w:rsidRDefault="009F1691" w:rsidP="00EA5FE3">
      <w:pPr>
        <w:rPr>
          <w:sz w:val="16"/>
          <w:szCs w:val="16"/>
        </w:rPr>
        <w:sectPr w:rsidR="009B56D6" w:rsidRPr="00EA5FE3" w:rsidSect="009F1691">
          <w:headerReference w:type="first" r:id="rId8"/>
          <w:footerReference w:type="first" r:id="rId9"/>
          <w:pgSz w:w="11906" w:h="16838"/>
          <w:pgMar w:top="1418" w:right="1134" w:bottom="1134" w:left="1134" w:header="709" w:footer="709" w:gutter="0"/>
          <w:pgNumType w:fmt="numberInDash" w:start="1"/>
          <w:cols w:space="708"/>
          <w:titlePg/>
          <w:docGrid w:linePitch="360"/>
        </w:sectPr>
      </w:pPr>
      <w:r>
        <w:rPr>
          <w:sz w:val="16"/>
          <w:szCs w:val="16"/>
        </w:rPr>
        <w:t xml:space="preserve">    </w:t>
      </w:r>
    </w:p>
    <w:p w14:paraId="64F782C7" w14:textId="77777777" w:rsidR="009B56D6" w:rsidRDefault="009B56D6" w:rsidP="00C749A9">
      <w:pPr>
        <w:spacing w:after="0" w:line="312" w:lineRule="auto"/>
        <w:rPr>
          <w:rStyle w:val="Strong"/>
          <w:sz w:val="14"/>
        </w:rPr>
      </w:pPr>
    </w:p>
    <w:p w14:paraId="0660F6C5" w14:textId="77777777" w:rsidR="00DA2E46" w:rsidRPr="00DA2E46" w:rsidRDefault="00DA2E46" w:rsidP="006E6F26">
      <w:pPr>
        <w:rPr>
          <w:b/>
          <w:sz w:val="24"/>
        </w:rPr>
      </w:pPr>
      <w:r w:rsidRPr="00DA2E46">
        <w:rPr>
          <w:b/>
          <w:sz w:val="24"/>
        </w:rPr>
        <w:t>Editor</w:t>
      </w:r>
    </w:p>
    <w:p w14:paraId="50E79B50" w14:textId="10E760FB" w:rsidR="00DA2E46" w:rsidRDefault="00E125FB" w:rsidP="00DA2E46">
      <w:r>
        <w:t>Fabio Martinelli (CNR)</w:t>
      </w:r>
    </w:p>
    <w:p w14:paraId="603E2B4B" w14:textId="77777777" w:rsidR="00DA2E46" w:rsidRDefault="00DA2E46" w:rsidP="006E6F26"/>
    <w:p w14:paraId="4C0FD747" w14:textId="77777777" w:rsidR="00DA2E46" w:rsidRDefault="00DA2E46" w:rsidP="006E6F26"/>
    <w:p w14:paraId="16C2A260" w14:textId="44F2EC0B" w:rsidR="00DA2E46" w:rsidRPr="00DA2E46" w:rsidRDefault="00DA2E46" w:rsidP="006E6F26">
      <w:pPr>
        <w:rPr>
          <w:b/>
          <w:sz w:val="24"/>
        </w:rPr>
      </w:pPr>
      <w:r w:rsidRPr="00DA2E46">
        <w:rPr>
          <w:b/>
          <w:sz w:val="24"/>
        </w:rPr>
        <w:t>Contributors</w:t>
      </w:r>
      <w:r w:rsidR="00A54C43">
        <w:rPr>
          <w:b/>
          <w:sz w:val="24"/>
        </w:rPr>
        <w:t xml:space="preserve"> </w:t>
      </w:r>
    </w:p>
    <w:p w14:paraId="63E659A4" w14:textId="77777777" w:rsidR="00E125FB" w:rsidRDefault="00E125FB" w:rsidP="00E125FB">
      <w:r>
        <w:t>&lt;</w:t>
      </w:r>
      <w:proofErr w:type="gramStart"/>
      <w:r>
        <w:t>name</w:t>
      </w:r>
      <w:proofErr w:type="gramEnd"/>
      <w:r>
        <w:t>&gt;, &lt;name&gt; (CEA)</w:t>
      </w:r>
    </w:p>
    <w:p w14:paraId="1709D108" w14:textId="77777777" w:rsidR="00E125FB" w:rsidRDefault="00E125FB" w:rsidP="00E125FB">
      <w:r>
        <w:t>&lt;</w:t>
      </w:r>
      <w:proofErr w:type="gramStart"/>
      <w:r>
        <w:t>name</w:t>
      </w:r>
      <w:proofErr w:type="gramEnd"/>
      <w:r>
        <w:t>&gt;, &lt;name&gt; (CESNET)</w:t>
      </w:r>
    </w:p>
    <w:p w14:paraId="6EA4DB52" w14:textId="77777777" w:rsidR="00E125FB" w:rsidRDefault="00E125FB" w:rsidP="00E125FB">
      <w:r>
        <w:t>&lt;</w:t>
      </w:r>
      <w:proofErr w:type="gramStart"/>
      <w:r>
        <w:t>name</w:t>
      </w:r>
      <w:proofErr w:type="gramEnd"/>
      <w:r>
        <w:t>&gt;, &lt;name&gt; (TUM)</w:t>
      </w:r>
    </w:p>
    <w:p w14:paraId="457EDA91" w14:textId="77777777" w:rsidR="00E125FB" w:rsidRDefault="00E125FB" w:rsidP="00E125FB">
      <w:r>
        <w:t>&lt;</w:t>
      </w:r>
      <w:proofErr w:type="gramStart"/>
      <w:r>
        <w:t>name</w:t>
      </w:r>
      <w:proofErr w:type="gramEnd"/>
      <w:r>
        <w:t>&gt;, &lt;name&gt; (UBO)</w:t>
      </w:r>
    </w:p>
    <w:p w14:paraId="2E93B73B" w14:textId="77777777" w:rsidR="00E125FB" w:rsidRDefault="00E125FB" w:rsidP="00E125FB">
      <w:r>
        <w:t>&lt;</w:t>
      </w:r>
      <w:proofErr w:type="gramStart"/>
      <w:r>
        <w:t>name</w:t>
      </w:r>
      <w:proofErr w:type="gramEnd"/>
      <w:r>
        <w:t>&gt;, &lt;name&gt; (UKON)</w:t>
      </w:r>
    </w:p>
    <w:p w14:paraId="73E92201" w14:textId="77777777" w:rsidR="00E125FB" w:rsidRDefault="00E125FB" w:rsidP="00E125FB">
      <w:r>
        <w:t>&lt;</w:t>
      </w:r>
      <w:proofErr w:type="gramStart"/>
      <w:r>
        <w:t>name</w:t>
      </w:r>
      <w:proofErr w:type="gramEnd"/>
      <w:r>
        <w:t>&gt;, &lt;name&gt; (TEC)</w:t>
      </w:r>
    </w:p>
    <w:p w14:paraId="51CA7CD2" w14:textId="77777777" w:rsidR="00E125FB" w:rsidRDefault="00E125FB" w:rsidP="00E125FB">
      <w:r>
        <w:t>&lt;</w:t>
      </w:r>
      <w:proofErr w:type="gramStart"/>
      <w:r>
        <w:t>name</w:t>
      </w:r>
      <w:proofErr w:type="gramEnd"/>
      <w:r>
        <w:t>&gt;, &lt;name&gt; (VICOM)</w:t>
      </w:r>
    </w:p>
    <w:p w14:paraId="602352E3" w14:textId="77777777" w:rsidR="00E125FB" w:rsidRDefault="00E125FB" w:rsidP="00E125FB">
      <w:r>
        <w:t>&lt;</w:t>
      </w:r>
      <w:proofErr w:type="gramStart"/>
      <w:r>
        <w:t>name</w:t>
      </w:r>
      <w:proofErr w:type="gramEnd"/>
      <w:r>
        <w:t>&gt;, &lt;name&gt; (INRIA)</w:t>
      </w:r>
    </w:p>
    <w:p w14:paraId="462FBD0F" w14:textId="77777777" w:rsidR="00E125FB" w:rsidRDefault="00E125FB" w:rsidP="00E125FB">
      <w:r>
        <w:t>&lt;</w:t>
      </w:r>
      <w:proofErr w:type="gramStart"/>
      <w:r>
        <w:t>name</w:t>
      </w:r>
      <w:proofErr w:type="gramEnd"/>
      <w:r>
        <w:t>&gt;, &lt;name&gt; (YWH)</w:t>
      </w:r>
    </w:p>
    <w:p w14:paraId="3074C630" w14:textId="5D62F523" w:rsidR="00E125FB" w:rsidRDefault="0098221A" w:rsidP="00E125FB">
      <w:r>
        <w:t xml:space="preserve">Fabio Martinelli, </w:t>
      </w:r>
      <w:bookmarkStart w:id="0" w:name="_GoBack"/>
      <w:bookmarkEnd w:id="0"/>
      <w:r w:rsidR="00E125FB">
        <w:t>Artsiom Yautsiukhin (CNR)</w:t>
      </w:r>
    </w:p>
    <w:p w14:paraId="0AE3DBD5" w14:textId="77777777" w:rsidR="00E125FB" w:rsidRDefault="00E125FB" w:rsidP="00E125FB">
      <w:r>
        <w:t>&lt;</w:t>
      </w:r>
      <w:proofErr w:type="gramStart"/>
      <w:r>
        <w:t>name</w:t>
      </w:r>
      <w:proofErr w:type="gramEnd"/>
      <w:r>
        <w:t>&gt;, &lt;name&gt; (L3CE)</w:t>
      </w:r>
    </w:p>
    <w:p w14:paraId="62753D4A" w14:textId="77777777" w:rsidR="00E125FB" w:rsidRDefault="00E125FB" w:rsidP="00E125FB">
      <w:r>
        <w:t>&lt;</w:t>
      </w:r>
      <w:proofErr w:type="gramStart"/>
      <w:r>
        <w:t>name</w:t>
      </w:r>
      <w:proofErr w:type="gramEnd"/>
      <w:r>
        <w:t>&gt;, &lt;name&gt; (SMILE)</w:t>
      </w:r>
    </w:p>
    <w:p w14:paraId="46BD2197" w14:textId="77777777" w:rsidR="00E125FB" w:rsidRDefault="00E125FB" w:rsidP="00E125FB">
      <w:r>
        <w:t>&lt;</w:t>
      </w:r>
      <w:proofErr w:type="gramStart"/>
      <w:r>
        <w:t>name</w:t>
      </w:r>
      <w:proofErr w:type="gramEnd"/>
      <w:r>
        <w:t>&gt;, &lt;name&gt; (NASK)</w:t>
      </w:r>
    </w:p>
    <w:p w14:paraId="3FD691F0" w14:textId="60BE724C" w:rsidR="00794D4D" w:rsidRDefault="00E125FB" w:rsidP="00E125FB">
      <w:r>
        <w:t>&lt;</w:t>
      </w:r>
      <w:proofErr w:type="gramStart"/>
      <w:r>
        <w:t>name</w:t>
      </w:r>
      <w:proofErr w:type="gramEnd"/>
      <w:r>
        <w:t>&gt;, &lt;name&gt; (INOV)</w:t>
      </w:r>
    </w:p>
    <w:p w14:paraId="734EB8F6" w14:textId="51171B32" w:rsidR="00794D4D" w:rsidRDefault="00794D4D" w:rsidP="00DA2E46"/>
    <w:p w14:paraId="53D69714" w14:textId="20AE2658" w:rsidR="00794D4D" w:rsidRPr="00DA2E46" w:rsidRDefault="00794D4D" w:rsidP="00794D4D">
      <w:pPr>
        <w:rPr>
          <w:b/>
          <w:sz w:val="24"/>
        </w:rPr>
      </w:pPr>
      <w:r>
        <w:rPr>
          <w:b/>
          <w:sz w:val="24"/>
        </w:rPr>
        <w:t xml:space="preserve">Reviewers </w:t>
      </w:r>
    </w:p>
    <w:p w14:paraId="0EE4CE50" w14:textId="77777777" w:rsidR="00E125FB" w:rsidRDefault="00E125FB" w:rsidP="00E125FB">
      <w:r>
        <w:t>Florent Kirchner (CEA)</w:t>
      </w:r>
    </w:p>
    <w:p w14:paraId="7E7B1B63" w14:textId="7ACB888F" w:rsidR="00794D4D" w:rsidRPr="000D4B00" w:rsidRDefault="00E125FB" w:rsidP="00E125FB">
      <w:pPr>
        <w:rPr>
          <w:lang w:val="es-ES"/>
        </w:rPr>
      </w:pPr>
      <w:r w:rsidRPr="000D4B00">
        <w:rPr>
          <w:lang w:val="es-ES"/>
        </w:rPr>
        <w:t>Ana Ayerbe Fernandez-Custa (TEC)</w:t>
      </w:r>
    </w:p>
    <w:p w14:paraId="738976EC" w14:textId="77777777" w:rsidR="00DA2E46" w:rsidRPr="000D4B00" w:rsidRDefault="00DA2E46" w:rsidP="006E6F26">
      <w:pPr>
        <w:rPr>
          <w:lang w:val="es-ES"/>
        </w:rPr>
      </w:pPr>
    </w:p>
    <w:p w14:paraId="7BA434D1" w14:textId="77777777" w:rsidR="00DC0CB2" w:rsidRPr="000D4B00" w:rsidRDefault="00DC0CB2" w:rsidP="006E6F26">
      <w:pPr>
        <w:rPr>
          <w:lang w:val="es-ES"/>
        </w:rPr>
      </w:pPr>
    </w:p>
    <w:p w14:paraId="658B2425" w14:textId="77777777" w:rsidR="00DC0CB2" w:rsidRPr="000D4B00" w:rsidRDefault="00DC0CB2" w:rsidP="006E6F26">
      <w:pPr>
        <w:rPr>
          <w:lang w:val="es-ES"/>
        </w:rPr>
      </w:pPr>
    </w:p>
    <w:p w14:paraId="25F680C6" w14:textId="77777777" w:rsidR="00DC0CB2" w:rsidRPr="000D4B00" w:rsidRDefault="00DC0CB2" w:rsidP="006E6F26">
      <w:pPr>
        <w:rPr>
          <w:lang w:val="es-ES"/>
        </w:rPr>
      </w:pPr>
    </w:p>
    <w:p w14:paraId="7CB703E4" w14:textId="77777777" w:rsidR="00DC0CB2" w:rsidRPr="000D4B00" w:rsidRDefault="00DC0CB2" w:rsidP="006E6F26">
      <w:pPr>
        <w:rPr>
          <w:lang w:val="es-ES"/>
        </w:rPr>
      </w:pPr>
    </w:p>
    <w:p w14:paraId="141D4B79" w14:textId="77777777" w:rsidR="00DC0CB2" w:rsidRPr="000D4B00" w:rsidRDefault="00DC0CB2" w:rsidP="006E6F26">
      <w:pPr>
        <w:rPr>
          <w:lang w:val="es-ES"/>
        </w:rPr>
      </w:pPr>
    </w:p>
    <w:p w14:paraId="42E52E5C" w14:textId="77777777" w:rsidR="00B0493D" w:rsidRPr="000D4B00" w:rsidRDefault="00B0493D" w:rsidP="006E6F26">
      <w:pPr>
        <w:rPr>
          <w:lang w:val="es-ES"/>
        </w:rPr>
      </w:pPr>
    </w:p>
    <w:p w14:paraId="6D304B3F" w14:textId="77777777" w:rsidR="00B0493D" w:rsidRPr="000D4B00" w:rsidRDefault="00B0493D" w:rsidP="006E6F26">
      <w:pPr>
        <w:rPr>
          <w:lang w:val="es-ES"/>
        </w:rPr>
      </w:pPr>
    </w:p>
    <w:p w14:paraId="70C3A931" w14:textId="77777777" w:rsidR="00B0493D" w:rsidRPr="000D4B00" w:rsidRDefault="00B0493D" w:rsidP="006E6F26">
      <w:pPr>
        <w:rPr>
          <w:lang w:val="es-ES"/>
        </w:rPr>
      </w:pPr>
    </w:p>
    <w:p w14:paraId="1D3EC001" w14:textId="77777777" w:rsidR="00B0493D" w:rsidRPr="000D4B00" w:rsidRDefault="00B0493D" w:rsidP="006E6F26">
      <w:pPr>
        <w:rPr>
          <w:lang w:val="es-ES"/>
        </w:rPr>
      </w:pPr>
    </w:p>
    <w:p w14:paraId="0B589BF1" w14:textId="77777777" w:rsidR="00B0493D" w:rsidRPr="000D4B00" w:rsidRDefault="00B0493D" w:rsidP="006E6F26">
      <w:pPr>
        <w:rPr>
          <w:lang w:val="es-ES"/>
        </w:rPr>
      </w:pPr>
    </w:p>
    <w:p w14:paraId="2FE50EE5" w14:textId="77777777" w:rsidR="00B0493D" w:rsidRPr="000D4B00" w:rsidRDefault="00B0493D" w:rsidP="006E6F26">
      <w:pPr>
        <w:rPr>
          <w:lang w:val="es-ES"/>
        </w:rPr>
      </w:pPr>
    </w:p>
    <w:p w14:paraId="0179260F" w14:textId="77777777" w:rsidR="00B0493D" w:rsidRPr="000D4B00" w:rsidRDefault="00B0493D" w:rsidP="006E6F26">
      <w:pPr>
        <w:rPr>
          <w:lang w:val="es-ES"/>
        </w:rPr>
      </w:pPr>
    </w:p>
    <w:p w14:paraId="1FB5D023" w14:textId="77777777" w:rsidR="00B0493D" w:rsidRPr="000D4B00" w:rsidRDefault="00B0493D" w:rsidP="00B0493D">
      <w:pPr>
        <w:rPr>
          <w:lang w:val="es-ES"/>
        </w:rPr>
      </w:pPr>
    </w:p>
    <w:p w14:paraId="1CFE9B85" w14:textId="77777777" w:rsidR="006F159C" w:rsidRPr="000D4B00" w:rsidRDefault="006F159C" w:rsidP="00B0493D">
      <w:pPr>
        <w:rPr>
          <w:lang w:val="es-ES"/>
        </w:rPr>
      </w:pPr>
    </w:p>
    <w:p w14:paraId="6EA10342" w14:textId="77777777" w:rsidR="007A6741" w:rsidRPr="000D4B00" w:rsidRDefault="007A6741" w:rsidP="004B7D73">
      <w:pPr>
        <w:rPr>
          <w:b/>
          <w:lang w:val="es-ES"/>
        </w:rPr>
      </w:pPr>
    </w:p>
    <w:p w14:paraId="3206FD8A" w14:textId="77777777" w:rsidR="00A712B0" w:rsidRPr="000D4B00" w:rsidRDefault="00A712B0" w:rsidP="004B7D73">
      <w:pPr>
        <w:rPr>
          <w:b/>
          <w:sz w:val="24"/>
          <w:lang w:val="es-ES"/>
        </w:rPr>
      </w:pPr>
    </w:p>
    <w:p w14:paraId="5139716C" w14:textId="77777777" w:rsidR="007A6741" w:rsidRPr="000D4B00" w:rsidRDefault="007A6741" w:rsidP="007A6741">
      <w:pPr>
        <w:rPr>
          <w:b/>
          <w:sz w:val="24"/>
          <w:lang w:val="es-ES"/>
        </w:rPr>
      </w:pPr>
    </w:p>
    <w:p w14:paraId="23C1115B" w14:textId="77777777" w:rsidR="00EA5FE3" w:rsidRPr="004B7D73" w:rsidRDefault="00EA5FE3" w:rsidP="007A6741">
      <w:pPr>
        <w:rPr>
          <w:b/>
          <w:sz w:val="24"/>
        </w:rPr>
      </w:pPr>
      <w:r w:rsidRPr="004B7D73">
        <w:rPr>
          <w:b/>
          <w:sz w:val="24"/>
        </w:rPr>
        <w:t>Disclaimer</w:t>
      </w:r>
    </w:p>
    <w:p w14:paraId="40C390B9" w14:textId="77777777" w:rsidR="008A7C2A" w:rsidRDefault="007A6741" w:rsidP="007A6741">
      <w:pPr>
        <w:autoSpaceDE w:val="0"/>
        <w:autoSpaceDN w:val="0"/>
        <w:adjustRightInd w:val="0"/>
        <w:spacing w:before="0" w:after="0"/>
        <w:rPr>
          <w:sz w:val="20"/>
        </w:rPr>
      </w:pPr>
      <w:r w:rsidRPr="007A6741">
        <w:rPr>
          <w:sz w:val="20"/>
        </w:rPr>
        <w:t>The information in this document is provided “as is”, and no guarantee or warranty is given that the information is fit for any particular purpose. The content of this document reflects only the author`s view – the European Commission is not responsible for any use that may be made of the information it contains. The users use the information at their sole risk and liability.</w:t>
      </w:r>
    </w:p>
    <w:p w14:paraId="2993D9AF" w14:textId="77777777" w:rsidR="007A6741" w:rsidRPr="008A7C2A" w:rsidRDefault="007A6741" w:rsidP="00785B7D">
      <w:pPr>
        <w:autoSpaceDE w:val="0"/>
        <w:autoSpaceDN w:val="0"/>
        <w:adjustRightInd w:val="0"/>
        <w:spacing w:before="0" w:after="0" w:line="360" w:lineRule="auto"/>
        <w:sectPr w:rsidR="007A6741" w:rsidRPr="008A7C2A" w:rsidSect="00036B40">
          <w:headerReference w:type="default" r:id="rId10"/>
          <w:footerReference w:type="default" r:id="rId11"/>
          <w:pgSz w:w="11906" w:h="16838"/>
          <w:pgMar w:top="997" w:right="1134" w:bottom="1134" w:left="1134" w:header="708" w:footer="708" w:gutter="0"/>
          <w:pgNumType w:fmt="upperRoman" w:start="1"/>
          <w:cols w:space="708"/>
          <w:docGrid w:linePitch="360"/>
        </w:sectPr>
      </w:pPr>
    </w:p>
    <w:p w14:paraId="2812C533" w14:textId="77777777" w:rsidR="006F4154" w:rsidRPr="00EC7788" w:rsidRDefault="006F4154" w:rsidP="003311A0">
      <w:pPr>
        <w:pStyle w:val="Title"/>
      </w:pPr>
      <w:bookmarkStart w:id="1" w:name="_Toc303933711"/>
      <w:bookmarkStart w:id="2" w:name="_Toc413917991"/>
      <w:r w:rsidRPr="00EC7788">
        <w:lastRenderedPageBreak/>
        <w:t>Executive Summary</w:t>
      </w:r>
      <w:bookmarkEnd w:id="1"/>
      <w:bookmarkEnd w:id="2"/>
    </w:p>
    <w:p w14:paraId="7323F8F6" w14:textId="77777777" w:rsidR="006F4154" w:rsidRPr="005A5CFD" w:rsidRDefault="006F4154" w:rsidP="005A5CFD">
      <w:pPr>
        <w:shd w:val="clear" w:color="auto" w:fill="D9D9D9"/>
        <w:rPr>
          <w:sz w:val="20"/>
          <w:szCs w:val="20"/>
        </w:rPr>
      </w:pPr>
      <w:r w:rsidRPr="005A5CFD">
        <w:rPr>
          <w:sz w:val="20"/>
          <w:szCs w:val="20"/>
        </w:rPr>
        <w:t xml:space="preserve">&lt; </w:t>
      </w:r>
      <w:r w:rsidR="004B31EF" w:rsidRPr="005A5CFD">
        <w:rPr>
          <w:sz w:val="20"/>
          <w:szCs w:val="20"/>
        </w:rPr>
        <w:t>Sh</w:t>
      </w:r>
      <w:r w:rsidR="005872C0" w:rsidRPr="005A5CFD">
        <w:rPr>
          <w:sz w:val="20"/>
          <w:szCs w:val="20"/>
        </w:rPr>
        <w:t>all</w:t>
      </w:r>
      <w:r w:rsidR="004B31EF" w:rsidRPr="005A5CFD">
        <w:rPr>
          <w:sz w:val="20"/>
          <w:szCs w:val="20"/>
        </w:rPr>
        <w:t xml:space="preserve"> include a summary of the content of the deliverable and main conclusions</w:t>
      </w:r>
      <w:r w:rsidR="00FD5A5D" w:rsidRPr="005A5CFD">
        <w:rPr>
          <w:sz w:val="20"/>
          <w:szCs w:val="20"/>
        </w:rPr>
        <w:t>.</w:t>
      </w:r>
      <w:r w:rsidR="004B31EF" w:rsidRPr="005A5CFD">
        <w:rPr>
          <w:sz w:val="20"/>
          <w:szCs w:val="20"/>
        </w:rPr>
        <w:t xml:space="preserve"> </w:t>
      </w:r>
      <w:r w:rsidR="00FD5A5D" w:rsidRPr="005A5CFD">
        <w:rPr>
          <w:sz w:val="20"/>
          <w:szCs w:val="20"/>
        </w:rPr>
        <w:t>T</w:t>
      </w:r>
      <w:r w:rsidR="004B31EF" w:rsidRPr="005A5CFD">
        <w:rPr>
          <w:sz w:val="20"/>
          <w:szCs w:val="20"/>
        </w:rPr>
        <w:t xml:space="preserve">he aim of the executive summary is simply to entice the reader </w:t>
      </w:r>
      <w:r w:rsidR="005770A2" w:rsidRPr="005A5CFD">
        <w:rPr>
          <w:sz w:val="20"/>
          <w:szCs w:val="20"/>
        </w:rPr>
        <w:t>to</w:t>
      </w:r>
      <w:r w:rsidR="004B31EF" w:rsidRPr="005A5CFD">
        <w:rPr>
          <w:sz w:val="20"/>
          <w:szCs w:val="20"/>
        </w:rPr>
        <w:t xml:space="preserve"> read the complete document. </w:t>
      </w:r>
      <w:r w:rsidRPr="005A5CFD">
        <w:rPr>
          <w:sz w:val="20"/>
          <w:szCs w:val="20"/>
        </w:rPr>
        <w:t>Recommended length of ½ to 1 page! &gt;</w:t>
      </w:r>
    </w:p>
    <w:p w14:paraId="4612E17D" w14:textId="77777777" w:rsidR="006F4154" w:rsidRDefault="006F4154" w:rsidP="006F4154"/>
    <w:p w14:paraId="5D615672" w14:textId="77777777" w:rsidR="006F159C" w:rsidRDefault="006F159C" w:rsidP="006F4154">
      <w:r>
        <w:t>&lt;</w:t>
      </w:r>
      <w:proofErr w:type="gramStart"/>
      <w:r>
        <w:t>fill</w:t>
      </w:r>
      <w:proofErr w:type="gramEnd"/>
      <w:r>
        <w:t xml:space="preserve"> in&gt;</w:t>
      </w:r>
    </w:p>
    <w:p w14:paraId="7A3E2BAD" w14:textId="77777777" w:rsidR="006F4154" w:rsidRDefault="006F4154" w:rsidP="006F4154"/>
    <w:p w14:paraId="3E1E8B00" w14:textId="77777777" w:rsidR="00DC0CB2" w:rsidRDefault="00DC0CB2" w:rsidP="003F5A0C">
      <w:pPr>
        <w:spacing w:after="360"/>
        <w:rPr>
          <w:b/>
          <w:sz w:val="28"/>
          <w:szCs w:val="28"/>
        </w:rPr>
        <w:sectPr w:rsidR="00DC0CB2" w:rsidSect="00EC7E10">
          <w:headerReference w:type="default" r:id="rId12"/>
          <w:pgSz w:w="11906" w:h="16838"/>
          <w:pgMar w:top="1418" w:right="1134" w:bottom="1134" w:left="1134" w:header="708" w:footer="708" w:gutter="0"/>
          <w:pgNumType w:fmt="upperRoman"/>
          <w:cols w:space="708"/>
          <w:docGrid w:linePitch="360"/>
        </w:sectPr>
      </w:pPr>
    </w:p>
    <w:p w14:paraId="34C76248" w14:textId="77777777" w:rsidR="004C0BBE" w:rsidRPr="00EC7788" w:rsidRDefault="00BD34B1" w:rsidP="003311A0">
      <w:pPr>
        <w:pStyle w:val="Title"/>
      </w:pPr>
      <w:r>
        <w:lastRenderedPageBreak/>
        <w:t>Table of Content</w:t>
      </w:r>
    </w:p>
    <w:p w14:paraId="4E7874B2" w14:textId="77777777" w:rsidR="0098221A" w:rsidRDefault="00D50F3A">
      <w:pPr>
        <w:pStyle w:val="TOC2"/>
        <w:tabs>
          <w:tab w:val="left" w:pos="720"/>
          <w:tab w:val="right" w:leader="dot" w:pos="9628"/>
        </w:tabs>
        <w:rPr>
          <w:rFonts w:asciiTheme="minorHAnsi" w:eastAsiaTheme="minorEastAsia" w:hAnsiTheme="minorHAnsi" w:cstheme="minorBidi"/>
          <w:bCs w:val="0"/>
          <w:sz w:val="22"/>
          <w:szCs w:val="22"/>
          <w:lang w:eastAsia="en-GB"/>
        </w:rPr>
      </w:pPr>
      <w:r>
        <w:rPr>
          <w:b/>
          <w:lang w:val="de-DE"/>
        </w:rPr>
        <w:fldChar w:fldCharType="begin"/>
      </w:r>
      <w:r w:rsidR="004B7D73">
        <w:rPr>
          <w:lang w:val="de-DE"/>
        </w:rPr>
        <w:instrText xml:space="preserve"> TOC \o "2-6" \h \z \t "Überschrift 1;1" </w:instrText>
      </w:r>
      <w:r>
        <w:rPr>
          <w:b/>
          <w:lang w:val="de-DE"/>
        </w:rPr>
        <w:fldChar w:fldCharType="separate"/>
      </w:r>
      <w:hyperlink w:anchor="_Toc28433081" w:history="1">
        <w:r w:rsidR="0098221A" w:rsidRPr="00B67EF6">
          <w:rPr>
            <w:rStyle w:val="Hyperlink"/>
          </w:rPr>
          <w:t>2.1</w:t>
        </w:r>
        <w:r w:rsidR="0098221A">
          <w:rPr>
            <w:rFonts w:asciiTheme="minorHAnsi" w:eastAsiaTheme="minorEastAsia" w:hAnsiTheme="minorHAnsi" w:cstheme="minorBidi"/>
            <w:bCs w:val="0"/>
            <w:sz w:val="22"/>
            <w:szCs w:val="22"/>
            <w:lang w:eastAsia="en-GB"/>
          </w:rPr>
          <w:tab/>
        </w:r>
        <w:r w:rsidR="0098221A" w:rsidRPr="00B67EF6">
          <w:rPr>
            <w:rStyle w:val="Hyperlink"/>
          </w:rPr>
          <w:t>Purpose</w:t>
        </w:r>
        <w:r w:rsidR="0098221A">
          <w:rPr>
            <w:webHidden/>
          </w:rPr>
          <w:tab/>
        </w:r>
        <w:r w:rsidR="0098221A">
          <w:rPr>
            <w:webHidden/>
          </w:rPr>
          <w:fldChar w:fldCharType="begin"/>
        </w:r>
        <w:r w:rsidR="0098221A">
          <w:rPr>
            <w:webHidden/>
          </w:rPr>
          <w:instrText xml:space="preserve"> PAGEREF _Toc28433081 \h </w:instrText>
        </w:r>
        <w:r w:rsidR="0098221A">
          <w:rPr>
            <w:webHidden/>
          </w:rPr>
        </w:r>
        <w:r w:rsidR="0098221A">
          <w:rPr>
            <w:webHidden/>
          </w:rPr>
          <w:fldChar w:fldCharType="separate"/>
        </w:r>
        <w:r w:rsidR="0098221A">
          <w:rPr>
            <w:webHidden/>
          </w:rPr>
          <w:t>9</w:t>
        </w:r>
        <w:r w:rsidR="0098221A">
          <w:rPr>
            <w:webHidden/>
          </w:rPr>
          <w:fldChar w:fldCharType="end"/>
        </w:r>
      </w:hyperlink>
    </w:p>
    <w:p w14:paraId="7E21C03B"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082" w:history="1">
        <w:r w:rsidRPr="00B67EF6">
          <w:rPr>
            <w:rStyle w:val="Hyperlink"/>
          </w:rPr>
          <w:t>2.2</w:t>
        </w:r>
        <w:r>
          <w:rPr>
            <w:rFonts w:asciiTheme="minorHAnsi" w:eastAsiaTheme="minorEastAsia" w:hAnsiTheme="minorHAnsi" w:cstheme="minorBidi"/>
            <w:bCs w:val="0"/>
            <w:sz w:val="22"/>
            <w:szCs w:val="22"/>
            <w:lang w:eastAsia="en-GB"/>
          </w:rPr>
          <w:tab/>
        </w:r>
        <w:r w:rsidRPr="00B67EF6">
          <w:rPr>
            <w:rStyle w:val="Hyperlink"/>
          </w:rPr>
          <w:t>JCCI components</w:t>
        </w:r>
        <w:r>
          <w:rPr>
            <w:webHidden/>
          </w:rPr>
          <w:tab/>
        </w:r>
        <w:r>
          <w:rPr>
            <w:webHidden/>
          </w:rPr>
          <w:fldChar w:fldCharType="begin"/>
        </w:r>
        <w:r>
          <w:rPr>
            <w:webHidden/>
          </w:rPr>
          <w:instrText xml:space="preserve"> PAGEREF _Toc28433082 \h </w:instrText>
        </w:r>
        <w:r>
          <w:rPr>
            <w:webHidden/>
          </w:rPr>
        </w:r>
        <w:r>
          <w:rPr>
            <w:webHidden/>
          </w:rPr>
          <w:fldChar w:fldCharType="separate"/>
        </w:r>
        <w:r>
          <w:rPr>
            <w:webHidden/>
          </w:rPr>
          <w:t>9</w:t>
        </w:r>
        <w:r>
          <w:rPr>
            <w:webHidden/>
          </w:rPr>
          <w:fldChar w:fldCharType="end"/>
        </w:r>
      </w:hyperlink>
    </w:p>
    <w:p w14:paraId="6FD88307"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083" w:history="1">
        <w:r w:rsidRPr="00B67EF6">
          <w:rPr>
            <w:rStyle w:val="Hyperlink"/>
            <w:noProof/>
          </w:rPr>
          <w:t>2.2.1</w:t>
        </w:r>
        <w:r>
          <w:rPr>
            <w:rFonts w:asciiTheme="minorHAnsi" w:eastAsiaTheme="minorEastAsia" w:hAnsiTheme="minorHAnsi" w:cstheme="minorBidi"/>
            <w:noProof/>
            <w:szCs w:val="22"/>
            <w:lang w:eastAsia="en-GB"/>
          </w:rPr>
          <w:tab/>
        </w:r>
        <w:r w:rsidRPr="00B67EF6">
          <w:rPr>
            <w:rStyle w:val="Hyperlink"/>
            <w:noProof/>
          </w:rPr>
          <w:t>WorkBench</w:t>
        </w:r>
        <w:r>
          <w:rPr>
            <w:noProof/>
            <w:webHidden/>
          </w:rPr>
          <w:tab/>
        </w:r>
        <w:r>
          <w:rPr>
            <w:noProof/>
            <w:webHidden/>
          </w:rPr>
          <w:fldChar w:fldCharType="begin"/>
        </w:r>
        <w:r>
          <w:rPr>
            <w:noProof/>
            <w:webHidden/>
          </w:rPr>
          <w:instrText xml:space="preserve"> PAGEREF _Toc28433083 \h </w:instrText>
        </w:r>
        <w:r>
          <w:rPr>
            <w:noProof/>
            <w:webHidden/>
          </w:rPr>
        </w:r>
        <w:r>
          <w:rPr>
            <w:noProof/>
            <w:webHidden/>
          </w:rPr>
          <w:fldChar w:fldCharType="separate"/>
        </w:r>
        <w:r>
          <w:rPr>
            <w:noProof/>
            <w:webHidden/>
          </w:rPr>
          <w:t>9</w:t>
        </w:r>
        <w:r>
          <w:rPr>
            <w:noProof/>
            <w:webHidden/>
          </w:rPr>
          <w:fldChar w:fldCharType="end"/>
        </w:r>
      </w:hyperlink>
    </w:p>
    <w:p w14:paraId="60279D73"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084" w:history="1">
        <w:r w:rsidRPr="00B67EF6">
          <w:rPr>
            <w:rStyle w:val="Hyperlink"/>
            <w:noProof/>
          </w:rPr>
          <w:t>2.2.2</w:t>
        </w:r>
        <w:r>
          <w:rPr>
            <w:rFonts w:asciiTheme="minorHAnsi" w:eastAsiaTheme="minorEastAsia" w:hAnsiTheme="minorHAnsi" w:cstheme="minorBidi"/>
            <w:noProof/>
            <w:szCs w:val="22"/>
            <w:lang w:eastAsia="en-GB"/>
          </w:rPr>
          <w:tab/>
        </w:r>
        <w:r w:rsidRPr="00B67EF6">
          <w:rPr>
            <w:rStyle w:val="Hyperlink"/>
            <w:noProof/>
          </w:rPr>
          <w:t>Virtual Learning Centre</w:t>
        </w:r>
        <w:r>
          <w:rPr>
            <w:noProof/>
            <w:webHidden/>
          </w:rPr>
          <w:tab/>
        </w:r>
        <w:r>
          <w:rPr>
            <w:noProof/>
            <w:webHidden/>
          </w:rPr>
          <w:fldChar w:fldCharType="begin"/>
        </w:r>
        <w:r>
          <w:rPr>
            <w:noProof/>
            <w:webHidden/>
          </w:rPr>
          <w:instrText xml:space="preserve"> PAGEREF _Toc28433084 \h </w:instrText>
        </w:r>
        <w:r>
          <w:rPr>
            <w:noProof/>
            <w:webHidden/>
          </w:rPr>
        </w:r>
        <w:r>
          <w:rPr>
            <w:noProof/>
            <w:webHidden/>
          </w:rPr>
          <w:fldChar w:fldCharType="separate"/>
        </w:r>
        <w:r>
          <w:rPr>
            <w:noProof/>
            <w:webHidden/>
          </w:rPr>
          <w:t>10</w:t>
        </w:r>
        <w:r>
          <w:rPr>
            <w:noProof/>
            <w:webHidden/>
          </w:rPr>
          <w:fldChar w:fldCharType="end"/>
        </w:r>
      </w:hyperlink>
    </w:p>
    <w:p w14:paraId="6AD032FF"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085" w:history="1">
        <w:r w:rsidRPr="00B67EF6">
          <w:rPr>
            <w:rStyle w:val="Hyperlink"/>
            <w:noProof/>
          </w:rPr>
          <w:t>2.2.3</w:t>
        </w:r>
        <w:r>
          <w:rPr>
            <w:rFonts w:asciiTheme="minorHAnsi" w:eastAsiaTheme="minorEastAsia" w:hAnsiTheme="minorHAnsi" w:cstheme="minorBidi"/>
            <w:noProof/>
            <w:szCs w:val="22"/>
            <w:lang w:eastAsia="en-GB"/>
          </w:rPr>
          <w:tab/>
        </w:r>
        <w:r w:rsidRPr="00B67EF6">
          <w:rPr>
            <w:rStyle w:val="Hyperlink"/>
            <w:noProof/>
          </w:rPr>
          <w:t>Cyber Range</w:t>
        </w:r>
        <w:r>
          <w:rPr>
            <w:noProof/>
            <w:webHidden/>
          </w:rPr>
          <w:tab/>
        </w:r>
        <w:r>
          <w:rPr>
            <w:noProof/>
            <w:webHidden/>
          </w:rPr>
          <w:fldChar w:fldCharType="begin"/>
        </w:r>
        <w:r>
          <w:rPr>
            <w:noProof/>
            <w:webHidden/>
          </w:rPr>
          <w:instrText xml:space="preserve"> PAGEREF _Toc28433085 \h </w:instrText>
        </w:r>
        <w:r>
          <w:rPr>
            <w:noProof/>
            <w:webHidden/>
          </w:rPr>
        </w:r>
        <w:r>
          <w:rPr>
            <w:noProof/>
            <w:webHidden/>
          </w:rPr>
          <w:fldChar w:fldCharType="separate"/>
        </w:r>
        <w:r>
          <w:rPr>
            <w:noProof/>
            <w:webHidden/>
          </w:rPr>
          <w:t>10</w:t>
        </w:r>
        <w:r>
          <w:rPr>
            <w:noProof/>
            <w:webHidden/>
          </w:rPr>
          <w:fldChar w:fldCharType="end"/>
        </w:r>
      </w:hyperlink>
    </w:p>
    <w:p w14:paraId="504141E5"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086" w:history="1">
        <w:r w:rsidRPr="00B67EF6">
          <w:rPr>
            <w:rStyle w:val="Hyperlink"/>
          </w:rPr>
          <w:t>2.3</w:t>
        </w:r>
        <w:r>
          <w:rPr>
            <w:rFonts w:asciiTheme="minorHAnsi" w:eastAsiaTheme="minorEastAsia" w:hAnsiTheme="minorHAnsi" w:cstheme="minorBidi"/>
            <w:bCs w:val="0"/>
            <w:sz w:val="22"/>
            <w:szCs w:val="22"/>
            <w:lang w:eastAsia="en-GB"/>
          </w:rPr>
          <w:tab/>
        </w:r>
        <w:r w:rsidRPr="00B67EF6">
          <w:rPr>
            <w:rStyle w:val="Hyperlink"/>
          </w:rPr>
          <w:t>Tentative usage workflow</w:t>
        </w:r>
        <w:r>
          <w:rPr>
            <w:webHidden/>
          </w:rPr>
          <w:tab/>
        </w:r>
        <w:r>
          <w:rPr>
            <w:webHidden/>
          </w:rPr>
          <w:fldChar w:fldCharType="begin"/>
        </w:r>
        <w:r>
          <w:rPr>
            <w:webHidden/>
          </w:rPr>
          <w:instrText xml:space="preserve"> PAGEREF _Toc28433086 \h </w:instrText>
        </w:r>
        <w:r>
          <w:rPr>
            <w:webHidden/>
          </w:rPr>
        </w:r>
        <w:r>
          <w:rPr>
            <w:webHidden/>
          </w:rPr>
          <w:fldChar w:fldCharType="separate"/>
        </w:r>
        <w:r>
          <w:rPr>
            <w:webHidden/>
          </w:rPr>
          <w:t>12</w:t>
        </w:r>
        <w:r>
          <w:rPr>
            <w:webHidden/>
          </w:rPr>
          <w:fldChar w:fldCharType="end"/>
        </w:r>
      </w:hyperlink>
    </w:p>
    <w:p w14:paraId="7289BF56"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087" w:history="1">
        <w:r w:rsidRPr="00B67EF6">
          <w:rPr>
            <w:rStyle w:val="Hyperlink"/>
          </w:rPr>
          <w:t>2.4</w:t>
        </w:r>
        <w:r>
          <w:rPr>
            <w:rFonts w:asciiTheme="minorHAnsi" w:eastAsiaTheme="minorEastAsia" w:hAnsiTheme="minorHAnsi" w:cstheme="minorBidi"/>
            <w:bCs w:val="0"/>
            <w:sz w:val="22"/>
            <w:szCs w:val="22"/>
            <w:lang w:eastAsia="en-GB"/>
          </w:rPr>
          <w:tab/>
        </w:r>
        <w:r w:rsidRPr="00B67EF6">
          <w:rPr>
            <w:rStyle w:val="Hyperlink"/>
          </w:rPr>
          <w:t>Next steps</w:t>
        </w:r>
        <w:r>
          <w:rPr>
            <w:webHidden/>
          </w:rPr>
          <w:tab/>
        </w:r>
        <w:r>
          <w:rPr>
            <w:webHidden/>
          </w:rPr>
          <w:fldChar w:fldCharType="begin"/>
        </w:r>
        <w:r>
          <w:rPr>
            <w:webHidden/>
          </w:rPr>
          <w:instrText xml:space="preserve"> PAGEREF _Toc28433087 \h </w:instrText>
        </w:r>
        <w:r>
          <w:rPr>
            <w:webHidden/>
          </w:rPr>
        </w:r>
        <w:r>
          <w:rPr>
            <w:webHidden/>
          </w:rPr>
          <w:fldChar w:fldCharType="separate"/>
        </w:r>
        <w:r>
          <w:rPr>
            <w:webHidden/>
          </w:rPr>
          <w:t>13</w:t>
        </w:r>
        <w:r>
          <w:rPr>
            <w:webHidden/>
          </w:rPr>
          <w:fldChar w:fldCharType="end"/>
        </w:r>
      </w:hyperlink>
    </w:p>
    <w:p w14:paraId="297E3B95"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088" w:history="1">
        <w:r w:rsidRPr="00B67EF6">
          <w:rPr>
            <w:rStyle w:val="Hyperlink"/>
            <w:noProof/>
          </w:rPr>
          <w:t>2.4.1</w:t>
        </w:r>
        <w:r>
          <w:rPr>
            <w:rFonts w:asciiTheme="minorHAnsi" w:eastAsiaTheme="minorEastAsia" w:hAnsiTheme="minorHAnsi" w:cstheme="minorBidi"/>
            <w:noProof/>
            <w:szCs w:val="22"/>
            <w:lang w:eastAsia="en-GB"/>
          </w:rPr>
          <w:tab/>
        </w:r>
        <w:r w:rsidRPr="00B67EF6">
          <w:rPr>
            <w:rStyle w:val="Hyperlink"/>
            <w:noProof/>
          </w:rPr>
          <w:t>State of the Art</w:t>
        </w:r>
        <w:r>
          <w:rPr>
            <w:noProof/>
            <w:webHidden/>
          </w:rPr>
          <w:tab/>
        </w:r>
        <w:r>
          <w:rPr>
            <w:noProof/>
            <w:webHidden/>
          </w:rPr>
          <w:fldChar w:fldCharType="begin"/>
        </w:r>
        <w:r>
          <w:rPr>
            <w:noProof/>
            <w:webHidden/>
          </w:rPr>
          <w:instrText xml:space="preserve"> PAGEREF _Toc28433088 \h </w:instrText>
        </w:r>
        <w:r>
          <w:rPr>
            <w:noProof/>
            <w:webHidden/>
          </w:rPr>
        </w:r>
        <w:r>
          <w:rPr>
            <w:noProof/>
            <w:webHidden/>
          </w:rPr>
          <w:fldChar w:fldCharType="separate"/>
        </w:r>
        <w:r>
          <w:rPr>
            <w:noProof/>
            <w:webHidden/>
          </w:rPr>
          <w:t>13</w:t>
        </w:r>
        <w:r>
          <w:rPr>
            <w:noProof/>
            <w:webHidden/>
          </w:rPr>
          <w:fldChar w:fldCharType="end"/>
        </w:r>
      </w:hyperlink>
    </w:p>
    <w:p w14:paraId="6AC087FC"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089" w:history="1">
        <w:r w:rsidRPr="00B67EF6">
          <w:rPr>
            <w:rStyle w:val="Hyperlink"/>
            <w:noProof/>
          </w:rPr>
          <w:t>2.4.2</w:t>
        </w:r>
        <w:r>
          <w:rPr>
            <w:rFonts w:asciiTheme="minorHAnsi" w:eastAsiaTheme="minorEastAsia" w:hAnsiTheme="minorHAnsi" w:cstheme="minorBidi"/>
            <w:noProof/>
            <w:szCs w:val="22"/>
            <w:lang w:eastAsia="en-GB"/>
          </w:rPr>
          <w:tab/>
        </w:r>
        <w:r w:rsidRPr="00B67EF6">
          <w:rPr>
            <w:rStyle w:val="Hyperlink"/>
            <w:noProof/>
          </w:rPr>
          <w:t>Hands-on tasks</w:t>
        </w:r>
        <w:r>
          <w:rPr>
            <w:noProof/>
            <w:webHidden/>
          </w:rPr>
          <w:tab/>
        </w:r>
        <w:r>
          <w:rPr>
            <w:noProof/>
            <w:webHidden/>
          </w:rPr>
          <w:fldChar w:fldCharType="begin"/>
        </w:r>
        <w:r>
          <w:rPr>
            <w:noProof/>
            <w:webHidden/>
          </w:rPr>
          <w:instrText xml:space="preserve"> PAGEREF _Toc28433089 \h </w:instrText>
        </w:r>
        <w:r>
          <w:rPr>
            <w:noProof/>
            <w:webHidden/>
          </w:rPr>
        </w:r>
        <w:r>
          <w:rPr>
            <w:noProof/>
            <w:webHidden/>
          </w:rPr>
          <w:fldChar w:fldCharType="separate"/>
        </w:r>
        <w:r>
          <w:rPr>
            <w:noProof/>
            <w:webHidden/>
          </w:rPr>
          <w:t>13</w:t>
        </w:r>
        <w:r>
          <w:rPr>
            <w:noProof/>
            <w:webHidden/>
          </w:rPr>
          <w:fldChar w:fldCharType="end"/>
        </w:r>
      </w:hyperlink>
    </w:p>
    <w:p w14:paraId="772DCBF9"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090" w:history="1">
        <w:r w:rsidRPr="00B67EF6">
          <w:rPr>
            <w:rStyle w:val="Hyperlink"/>
          </w:rPr>
          <w:t>2.5</w:t>
        </w:r>
        <w:r>
          <w:rPr>
            <w:rFonts w:asciiTheme="minorHAnsi" w:eastAsiaTheme="minorEastAsia" w:hAnsiTheme="minorHAnsi" w:cstheme="minorBidi"/>
            <w:bCs w:val="0"/>
            <w:sz w:val="22"/>
            <w:szCs w:val="22"/>
            <w:lang w:eastAsia="en-GB"/>
          </w:rPr>
          <w:tab/>
        </w:r>
        <w:r w:rsidRPr="00B67EF6">
          <w:rPr>
            <w:rStyle w:val="Hyperlink"/>
          </w:rPr>
          <w:t>Cyber Range</w:t>
        </w:r>
        <w:r>
          <w:rPr>
            <w:webHidden/>
          </w:rPr>
          <w:tab/>
        </w:r>
        <w:r>
          <w:rPr>
            <w:webHidden/>
          </w:rPr>
          <w:fldChar w:fldCharType="begin"/>
        </w:r>
        <w:r>
          <w:rPr>
            <w:webHidden/>
          </w:rPr>
          <w:instrText xml:space="preserve"> PAGEREF _Toc28433090 \h </w:instrText>
        </w:r>
        <w:r>
          <w:rPr>
            <w:webHidden/>
          </w:rPr>
        </w:r>
        <w:r>
          <w:rPr>
            <w:webHidden/>
          </w:rPr>
          <w:fldChar w:fldCharType="separate"/>
        </w:r>
        <w:r>
          <w:rPr>
            <w:webHidden/>
          </w:rPr>
          <w:t>13</w:t>
        </w:r>
        <w:r>
          <w:rPr>
            <w:webHidden/>
          </w:rPr>
          <w:fldChar w:fldCharType="end"/>
        </w:r>
      </w:hyperlink>
    </w:p>
    <w:p w14:paraId="32F71235"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091" w:history="1">
        <w:r w:rsidRPr="00B67EF6">
          <w:rPr>
            <w:rStyle w:val="Hyperlink"/>
          </w:rPr>
          <w:t>3.1</w:t>
        </w:r>
        <w:r>
          <w:rPr>
            <w:rFonts w:asciiTheme="minorHAnsi" w:eastAsiaTheme="minorEastAsia" w:hAnsiTheme="minorHAnsi" w:cstheme="minorBidi"/>
            <w:bCs w:val="0"/>
            <w:sz w:val="22"/>
            <w:szCs w:val="22"/>
            <w:lang w:eastAsia="en-GB"/>
          </w:rPr>
          <w:tab/>
        </w:r>
        <w:r w:rsidRPr="00B67EF6">
          <w:rPr>
            <w:rStyle w:val="Hyperlink"/>
          </w:rPr>
          <w:t>National level</w:t>
        </w:r>
        <w:r>
          <w:rPr>
            <w:webHidden/>
          </w:rPr>
          <w:tab/>
        </w:r>
        <w:r>
          <w:rPr>
            <w:webHidden/>
          </w:rPr>
          <w:fldChar w:fldCharType="begin"/>
        </w:r>
        <w:r>
          <w:rPr>
            <w:webHidden/>
          </w:rPr>
          <w:instrText xml:space="preserve"> PAGEREF _Toc28433091 \h </w:instrText>
        </w:r>
        <w:r>
          <w:rPr>
            <w:webHidden/>
          </w:rPr>
        </w:r>
        <w:r>
          <w:rPr>
            <w:webHidden/>
          </w:rPr>
          <w:fldChar w:fldCharType="separate"/>
        </w:r>
        <w:r>
          <w:rPr>
            <w:webHidden/>
          </w:rPr>
          <w:t>14</w:t>
        </w:r>
        <w:r>
          <w:rPr>
            <w:webHidden/>
          </w:rPr>
          <w:fldChar w:fldCharType="end"/>
        </w:r>
      </w:hyperlink>
    </w:p>
    <w:p w14:paraId="4B8253BE"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092" w:history="1">
        <w:r w:rsidRPr="00B67EF6">
          <w:rPr>
            <w:rStyle w:val="Hyperlink"/>
            <w:noProof/>
          </w:rPr>
          <w:t>3.1.1</w:t>
        </w:r>
        <w:r>
          <w:rPr>
            <w:rFonts w:asciiTheme="minorHAnsi" w:eastAsiaTheme="minorEastAsia" w:hAnsiTheme="minorHAnsi" w:cstheme="minorBidi"/>
            <w:noProof/>
            <w:szCs w:val="22"/>
            <w:lang w:eastAsia="en-GB"/>
          </w:rPr>
          <w:tab/>
        </w:r>
        <w:r w:rsidRPr="00B67EF6">
          <w:rPr>
            <w:rStyle w:val="Hyperlink"/>
            <w:noProof/>
          </w:rPr>
          <w:t>France (CEA)</w:t>
        </w:r>
        <w:r>
          <w:rPr>
            <w:noProof/>
            <w:webHidden/>
          </w:rPr>
          <w:tab/>
        </w:r>
        <w:r>
          <w:rPr>
            <w:noProof/>
            <w:webHidden/>
          </w:rPr>
          <w:fldChar w:fldCharType="begin"/>
        </w:r>
        <w:r>
          <w:rPr>
            <w:noProof/>
            <w:webHidden/>
          </w:rPr>
          <w:instrText xml:space="preserve"> PAGEREF _Toc28433092 \h </w:instrText>
        </w:r>
        <w:r>
          <w:rPr>
            <w:noProof/>
            <w:webHidden/>
          </w:rPr>
        </w:r>
        <w:r>
          <w:rPr>
            <w:noProof/>
            <w:webHidden/>
          </w:rPr>
          <w:fldChar w:fldCharType="separate"/>
        </w:r>
        <w:r>
          <w:rPr>
            <w:noProof/>
            <w:webHidden/>
          </w:rPr>
          <w:t>14</w:t>
        </w:r>
        <w:r>
          <w:rPr>
            <w:noProof/>
            <w:webHidden/>
          </w:rPr>
          <w:fldChar w:fldCharType="end"/>
        </w:r>
      </w:hyperlink>
    </w:p>
    <w:p w14:paraId="61D38DB7" w14:textId="77777777" w:rsidR="0098221A" w:rsidRDefault="0098221A">
      <w:pPr>
        <w:pStyle w:val="TOC4"/>
        <w:rPr>
          <w:rFonts w:asciiTheme="minorHAnsi" w:eastAsiaTheme="minorEastAsia" w:hAnsiTheme="minorHAnsi" w:cstheme="minorBidi"/>
          <w:i w:val="0"/>
          <w:szCs w:val="22"/>
          <w:lang w:eastAsia="en-GB"/>
        </w:rPr>
      </w:pPr>
      <w:hyperlink w:anchor="_Toc28433093" w:history="1">
        <w:r w:rsidRPr="00B67EF6">
          <w:rPr>
            <w:rStyle w:val="Hyperlink"/>
          </w:rPr>
          <w:t>3.1.1.1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_Toc28433093 \h </w:instrText>
        </w:r>
        <w:r>
          <w:rPr>
            <w:webHidden/>
          </w:rPr>
        </w:r>
        <w:r>
          <w:rPr>
            <w:webHidden/>
          </w:rPr>
          <w:fldChar w:fldCharType="separate"/>
        </w:r>
        <w:r>
          <w:rPr>
            <w:webHidden/>
          </w:rPr>
          <w:t>14</w:t>
        </w:r>
        <w:r>
          <w:rPr>
            <w:webHidden/>
          </w:rPr>
          <w:fldChar w:fldCharType="end"/>
        </w:r>
      </w:hyperlink>
    </w:p>
    <w:p w14:paraId="0BF0A2B0" w14:textId="77777777" w:rsidR="0098221A" w:rsidRDefault="0098221A">
      <w:pPr>
        <w:pStyle w:val="TOC4"/>
        <w:rPr>
          <w:rFonts w:asciiTheme="minorHAnsi" w:eastAsiaTheme="minorEastAsia" w:hAnsiTheme="minorHAnsi" w:cstheme="minorBidi"/>
          <w:i w:val="0"/>
          <w:szCs w:val="22"/>
          <w:lang w:eastAsia="en-GB"/>
        </w:rPr>
      </w:pPr>
      <w:hyperlink w:anchor="_Toc28433094" w:history="1">
        <w:r w:rsidRPr="00B67EF6">
          <w:rPr>
            <w:rStyle w:val="Hyperlink"/>
          </w:rPr>
          <w:t>3.1.1.2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_Toc28433094 \h </w:instrText>
        </w:r>
        <w:r>
          <w:rPr>
            <w:webHidden/>
          </w:rPr>
        </w:r>
        <w:r>
          <w:rPr>
            <w:webHidden/>
          </w:rPr>
          <w:fldChar w:fldCharType="separate"/>
        </w:r>
        <w:r>
          <w:rPr>
            <w:webHidden/>
          </w:rPr>
          <w:t>15</w:t>
        </w:r>
        <w:r>
          <w:rPr>
            <w:webHidden/>
          </w:rPr>
          <w:fldChar w:fldCharType="end"/>
        </w:r>
      </w:hyperlink>
    </w:p>
    <w:p w14:paraId="299E016C" w14:textId="77777777" w:rsidR="0098221A" w:rsidRDefault="0098221A">
      <w:pPr>
        <w:pStyle w:val="TOC4"/>
        <w:rPr>
          <w:rFonts w:asciiTheme="minorHAnsi" w:eastAsiaTheme="minorEastAsia" w:hAnsiTheme="minorHAnsi" w:cstheme="minorBidi"/>
          <w:i w:val="0"/>
          <w:szCs w:val="22"/>
          <w:lang w:eastAsia="en-GB"/>
        </w:rPr>
      </w:pPr>
      <w:hyperlink w:anchor="_Toc28433095" w:history="1">
        <w:r w:rsidRPr="00B67EF6">
          <w:rPr>
            <w:rStyle w:val="Hyperlink"/>
          </w:rPr>
          <w:t>3.1.1.3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_Toc28433095 \h </w:instrText>
        </w:r>
        <w:r>
          <w:rPr>
            <w:webHidden/>
          </w:rPr>
        </w:r>
        <w:r>
          <w:rPr>
            <w:webHidden/>
          </w:rPr>
          <w:fldChar w:fldCharType="separate"/>
        </w:r>
        <w:r>
          <w:rPr>
            <w:webHidden/>
          </w:rPr>
          <w:t>15</w:t>
        </w:r>
        <w:r>
          <w:rPr>
            <w:webHidden/>
          </w:rPr>
          <w:fldChar w:fldCharType="end"/>
        </w:r>
      </w:hyperlink>
    </w:p>
    <w:p w14:paraId="2DA94AA7"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096" w:history="1">
        <w:r w:rsidRPr="00B67EF6">
          <w:rPr>
            <w:rStyle w:val="Hyperlink"/>
            <w:noProof/>
          </w:rPr>
          <w:t>3.1.2</w:t>
        </w:r>
        <w:r>
          <w:rPr>
            <w:rFonts w:asciiTheme="minorHAnsi" w:eastAsiaTheme="minorEastAsia" w:hAnsiTheme="minorHAnsi" w:cstheme="minorBidi"/>
            <w:noProof/>
            <w:szCs w:val="22"/>
            <w:lang w:eastAsia="en-GB"/>
          </w:rPr>
          <w:tab/>
        </w:r>
        <w:r w:rsidRPr="00B67EF6">
          <w:rPr>
            <w:rStyle w:val="Hyperlink"/>
            <w:noProof/>
          </w:rPr>
          <w:t>Belgium (CETIC)</w:t>
        </w:r>
        <w:r>
          <w:rPr>
            <w:noProof/>
            <w:webHidden/>
          </w:rPr>
          <w:tab/>
        </w:r>
        <w:r>
          <w:rPr>
            <w:noProof/>
            <w:webHidden/>
          </w:rPr>
          <w:fldChar w:fldCharType="begin"/>
        </w:r>
        <w:r>
          <w:rPr>
            <w:noProof/>
            <w:webHidden/>
          </w:rPr>
          <w:instrText xml:space="preserve"> PAGEREF _Toc28433096 \h </w:instrText>
        </w:r>
        <w:r>
          <w:rPr>
            <w:noProof/>
            <w:webHidden/>
          </w:rPr>
        </w:r>
        <w:r>
          <w:rPr>
            <w:noProof/>
            <w:webHidden/>
          </w:rPr>
          <w:fldChar w:fldCharType="separate"/>
        </w:r>
        <w:r>
          <w:rPr>
            <w:noProof/>
            <w:webHidden/>
          </w:rPr>
          <w:t>15</w:t>
        </w:r>
        <w:r>
          <w:rPr>
            <w:noProof/>
            <w:webHidden/>
          </w:rPr>
          <w:fldChar w:fldCharType="end"/>
        </w:r>
      </w:hyperlink>
    </w:p>
    <w:p w14:paraId="52A1A7E8" w14:textId="77777777" w:rsidR="0098221A" w:rsidRDefault="0098221A">
      <w:pPr>
        <w:pStyle w:val="TOC4"/>
        <w:rPr>
          <w:rFonts w:asciiTheme="minorHAnsi" w:eastAsiaTheme="minorEastAsia" w:hAnsiTheme="minorHAnsi" w:cstheme="minorBidi"/>
          <w:i w:val="0"/>
          <w:szCs w:val="22"/>
          <w:lang w:eastAsia="en-GB"/>
        </w:rPr>
      </w:pPr>
      <w:hyperlink w:anchor="_Toc28433097" w:history="1">
        <w:r w:rsidRPr="00B67EF6">
          <w:rPr>
            <w:rStyle w:val="Hyperlink"/>
          </w:rPr>
          <w:t>3.1.2.1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_Toc28433097 \h </w:instrText>
        </w:r>
        <w:r>
          <w:rPr>
            <w:webHidden/>
          </w:rPr>
        </w:r>
        <w:r>
          <w:rPr>
            <w:webHidden/>
          </w:rPr>
          <w:fldChar w:fldCharType="separate"/>
        </w:r>
        <w:r>
          <w:rPr>
            <w:webHidden/>
          </w:rPr>
          <w:t>15</w:t>
        </w:r>
        <w:r>
          <w:rPr>
            <w:webHidden/>
          </w:rPr>
          <w:fldChar w:fldCharType="end"/>
        </w:r>
      </w:hyperlink>
    </w:p>
    <w:p w14:paraId="1EB354D0" w14:textId="77777777" w:rsidR="0098221A" w:rsidRDefault="0098221A">
      <w:pPr>
        <w:pStyle w:val="TOC4"/>
        <w:rPr>
          <w:rFonts w:asciiTheme="minorHAnsi" w:eastAsiaTheme="minorEastAsia" w:hAnsiTheme="minorHAnsi" w:cstheme="minorBidi"/>
          <w:i w:val="0"/>
          <w:szCs w:val="22"/>
          <w:lang w:eastAsia="en-GB"/>
        </w:rPr>
      </w:pPr>
      <w:hyperlink w:anchor="_Toc28433098" w:history="1">
        <w:r w:rsidRPr="00B67EF6">
          <w:rPr>
            <w:rStyle w:val="Hyperlink"/>
          </w:rPr>
          <w:t>3.1.2.2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_Toc28433098 \h </w:instrText>
        </w:r>
        <w:r>
          <w:rPr>
            <w:webHidden/>
          </w:rPr>
        </w:r>
        <w:r>
          <w:rPr>
            <w:webHidden/>
          </w:rPr>
          <w:fldChar w:fldCharType="separate"/>
        </w:r>
        <w:r>
          <w:rPr>
            <w:webHidden/>
          </w:rPr>
          <w:t>16</w:t>
        </w:r>
        <w:r>
          <w:rPr>
            <w:webHidden/>
          </w:rPr>
          <w:fldChar w:fldCharType="end"/>
        </w:r>
      </w:hyperlink>
    </w:p>
    <w:p w14:paraId="60C967C2" w14:textId="77777777" w:rsidR="0098221A" w:rsidRDefault="0098221A">
      <w:pPr>
        <w:pStyle w:val="TOC4"/>
        <w:rPr>
          <w:rFonts w:asciiTheme="minorHAnsi" w:eastAsiaTheme="minorEastAsia" w:hAnsiTheme="minorHAnsi" w:cstheme="minorBidi"/>
          <w:i w:val="0"/>
          <w:szCs w:val="22"/>
          <w:lang w:eastAsia="en-GB"/>
        </w:rPr>
      </w:pPr>
      <w:hyperlink w:anchor="_Toc28433099" w:history="1">
        <w:r w:rsidRPr="00B67EF6">
          <w:rPr>
            <w:rStyle w:val="Hyperlink"/>
          </w:rPr>
          <w:t>3.1.2.3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_Toc28433099 \h </w:instrText>
        </w:r>
        <w:r>
          <w:rPr>
            <w:webHidden/>
          </w:rPr>
        </w:r>
        <w:r>
          <w:rPr>
            <w:webHidden/>
          </w:rPr>
          <w:fldChar w:fldCharType="separate"/>
        </w:r>
        <w:r>
          <w:rPr>
            <w:webHidden/>
          </w:rPr>
          <w:t>16</w:t>
        </w:r>
        <w:r>
          <w:rPr>
            <w:webHidden/>
          </w:rPr>
          <w:fldChar w:fldCharType="end"/>
        </w:r>
      </w:hyperlink>
    </w:p>
    <w:p w14:paraId="299E6029"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00" w:history="1">
        <w:r w:rsidRPr="00B67EF6">
          <w:rPr>
            <w:rStyle w:val="Hyperlink"/>
            <w:noProof/>
          </w:rPr>
          <w:t>3.1.3</w:t>
        </w:r>
        <w:r>
          <w:rPr>
            <w:rFonts w:asciiTheme="minorHAnsi" w:eastAsiaTheme="minorEastAsia" w:hAnsiTheme="minorHAnsi" w:cstheme="minorBidi"/>
            <w:noProof/>
            <w:szCs w:val="22"/>
            <w:lang w:eastAsia="en-GB"/>
          </w:rPr>
          <w:tab/>
        </w:r>
        <w:r w:rsidRPr="00B67EF6">
          <w:rPr>
            <w:rStyle w:val="Hyperlink"/>
            <w:noProof/>
          </w:rPr>
          <w:t>Greece (KEMEA)</w:t>
        </w:r>
        <w:r>
          <w:rPr>
            <w:noProof/>
            <w:webHidden/>
          </w:rPr>
          <w:tab/>
        </w:r>
        <w:r>
          <w:rPr>
            <w:noProof/>
            <w:webHidden/>
          </w:rPr>
          <w:fldChar w:fldCharType="begin"/>
        </w:r>
        <w:r>
          <w:rPr>
            <w:noProof/>
            <w:webHidden/>
          </w:rPr>
          <w:instrText xml:space="preserve"> PAGEREF _Toc28433100 \h </w:instrText>
        </w:r>
        <w:r>
          <w:rPr>
            <w:noProof/>
            <w:webHidden/>
          </w:rPr>
        </w:r>
        <w:r>
          <w:rPr>
            <w:noProof/>
            <w:webHidden/>
          </w:rPr>
          <w:fldChar w:fldCharType="separate"/>
        </w:r>
        <w:r>
          <w:rPr>
            <w:noProof/>
            <w:webHidden/>
          </w:rPr>
          <w:t>16</w:t>
        </w:r>
        <w:r>
          <w:rPr>
            <w:noProof/>
            <w:webHidden/>
          </w:rPr>
          <w:fldChar w:fldCharType="end"/>
        </w:r>
      </w:hyperlink>
    </w:p>
    <w:p w14:paraId="3BDBC0D6" w14:textId="77777777" w:rsidR="0098221A" w:rsidRDefault="0098221A">
      <w:pPr>
        <w:pStyle w:val="TOC4"/>
        <w:rPr>
          <w:rFonts w:asciiTheme="minorHAnsi" w:eastAsiaTheme="minorEastAsia" w:hAnsiTheme="minorHAnsi" w:cstheme="minorBidi"/>
          <w:i w:val="0"/>
          <w:szCs w:val="22"/>
          <w:lang w:eastAsia="en-GB"/>
        </w:rPr>
      </w:pPr>
      <w:hyperlink w:anchor="_Toc28433101" w:history="1">
        <w:r w:rsidRPr="00B67EF6">
          <w:rPr>
            <w:rStyle w:val="Hyperlink"/>
          </w:rPr>
          <w:t>3.1.3.1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_Toc28433101 \h </w:instrText>
        </w:r>
        <w:r>
          <w:rPr>
            <w:webHidden/>
          </w:rPr>
        </w:r>
        <w:r>
          <w:rPr>
            <w:webHidden/>
          </w:rPr>
          <w:fldChar w:fldCharType="separate"/>
        </w:r>
        <w:r>
          <w:rPr>
            <w:webHidden/>
          </w:rPr>
          <w:t>16</w:t>
        </w:r>
        <w:r>
          <w:rPr>
            <w:webHidden/>
          </w:rPr>
          <w:fldChar w:fldCharType="end"/>
        </w:r>
      </w:hyperlink>
    </w:p>
    <w:p w14:paraId="7881B791" w14:textId="77777777" w:rsidR="0098221A" w:rsidRDefault="0098221A">
      <w:pPr>
        <w:pStyle w:val="TOC4"/>
        <w:rPr>
          <w:rFonts w:asciiTheme="minorHAnsi" w:eastAsiaTheme="minorEastAsia" w:hAnsiTheme="minorHAnsi" w:cstheme="minorBidi"/>
          <w:i w:val="0"/>
          <w:szCs w:val="22"/>
          <w:lang w:eastAsia="en-GB"/>
        </w:rPr>
      </w:pPr>
      <w:hyperlink w:anchor="_Toc28433102" w:history="1">
        <w:r w:rsidRPr="00B67EF6">
          <w:rPr>
            <w:rStyle w:val="Hyperlink"/>
          </w:rPr>
          <w:t>3.1.3.2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_Toc28433102 \h </w:instrText>
        </w:r>
        <w:r>
          <w:rPr>
            <w:webHidden/>
          </w:rPr>
        </w:r>
        <w:r>
          <w:rPr>
            <w:webHidden/>
          </w:rPr>
          <w:fldChar w:fldCharType="separate"/>
        </w:r>
        <w:r>
          <w:rPr>
            <w:webHidden/>
          </w:rPr>
          <w:t>16</w:t>
        </w:r>
        <w:r>
          <w:rPr>
            <w:webHidden/>
          </w:rPr>
          <w:fldChar w:fldCharType="end"/>
        </w:r>
      </w:hyperlink>
    </w:p>
    <w:p w14:paraId="236C301C" w14:textId="77777777" w:rsidR="0098221A" w:rsidRDefault="0098221A">
      <w:pPr>
        <w:pStyle w:val="TOC4"/>
        <w:rPr>
          <w:rFonts w:asciiTheme="minorHAnsi" w:eastAsiaTheme="minorEastAsia" w:hAnsiTheme="minorHAnsi" w:cstheme="minorBidi"/>
          <w:i w:val="0"/>
          <w:szCs w:val="22"/>
          <w:lang w:eastAsia="en-GB"/>
        </w:rPr>
      </w:pPr>
      <w:hyperlink w:anchor="_Toc28433103" w:history="1">
        <w:r w:rsidRPr="00B67EF6">
          <w:rPr>
            <w:rStyle w:val="Hyperlink"/>
          </w:rPr>
          <w:t>3.1.3.3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_Toc28433103 \h </w:instrText>
        </w:r>
        <w:r>
          <w:rPr>
            <w:webHidden/>
          </w:rPr>
        </w:r>
        <w:r>
          <w:rPr>
            <w:webHidden/>
          </w:rPr>
          <w:fldChar w:fldCharType="separate"/>
        </w:r>
        <w:r>
          <w:rPr>
            <w:webHidden/>
          </w:rPr>
          <w:t>16</w:t>
        </w:r>
        <w:r>
          <w:rPr>
            <w:webHidden/>
          </w:rPr>
          <w:fldChar w:fldCharType="end"/>
        </w:r>
      </w:hyperlink>
    </w:p>
    <w:p w14:paraId="087E7486"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04" w:history="1">
        <w:r w:rsidRPr="00B67EF6">
          <w:rPr>
            <w:rStyle w:val="Hyperlink"/>
            <w:noProof/>
          </w:rPr>
          <w:t>3.1.4</w:t>
        </w:r>
        <w:r>
          <w:rPr>
            <w:rFonts w:asciiTheme="minorHAnsi" w:eastAsiaTheme="minorEastAsia" w:hAnsiTheme="minorHAnsi" w:cstheme="minorBidi"/>
            <w:noProof/>
            <w:szCs w:val="22"/>
            <w:lang w:eastAsia="en-GB"/>
          </w:rPr>
          <w:tab/>
        </w:r>
        <w:r w:rsidRPr="00B67EF6">
          <w:rPr>
            <w:rStyle w:val="Hyperlink"/>
            <w:noProof/>
          </w:rPr>
          <w:t>Austria (Joanneum)</w:t>
        </w:r>
        <w:r>
          <w:rPr>
            <w:noProof/>
            <w:webHidden/>
          </w:rPr>
          <w:tab/>
        </w:r>
        <w:r>
          <w:rPr>
            <w:noProof/>
            <w:webHidden/>
          </w:rPr>
          <w:fldChar w:fldCharType="begin"/>
        </w:r>
        <w:r>
          <w:rPr>
            <w:noProof/>
            <w:webHidden/>
          </w:rPr>
          <w:instrText xml:space="preserve"> PAGEREF _Toc28433104 \h </w:instrText>
        </w:r>
        <w:r>
          <w:rPr>
            <w:noProof/>
            <w:webHidden/>
          </w:rPr>
        </w:r>
        <w:r>
          <w:rPr>
            <w:noProof/>
            <w:webHidden/>
          </w:rPr>
          <w:fldChar w:fldCharType="separate"/>
        </w:r>
        <w:r>
          <w:rPr>
            <w:noProof/>
            <w:webHidden/>
          </w:rPr>
          <w:t>16</w:t>
        </w:r>
        <w:r>
          <w:rPr>
            <w:noProof/>
            <w:webHidden/>
          </w:rPr>
          <w:fldChar w:fldCharType="end"/>
        </w:r>
      </w:hyperlink>
    </w:p>
    <w:p w14:paraId="7648DDB1" w14:textId="77777777" w:rsidR="0098221A" w:rsidRDefault="0098221A">
      <w:pPr>
        <w:pStyle w:val="TOC4"/>
        <w:rPr>
          <w:rFonts w:asciiTheme="minorHAnsi" w:eastAsiaTheme="minorEastAsia" w:hAnsiTheme="minorHAnsi" w:cstheme="minorBidi"/>
          <w:i w:val="0"/>
          <w:szCs w:val="22"/>
          <w:lang w:eastAsia="en-GB"/>
        </w:rPr>
      </w:pPr>
      <w:hyperlink w:anchor="_Toc28433105" w:history="1">
        <w:r w:rsidRPr="00B67EF6">
          <w:rPr>
            <w:rStyle w:val="Hyperlink"/>
          </w:rPr>
          <w:t>3.1.4.1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_Toc28433105 \h </w:instrText>
        </w:r>
        <w:r>
          <w:rPr>
            <w:webHidden/>
          </w:rPr>
        </w:r>
        <w:r>
          <w:rPr>
            <w:webHidden/>
          </w:rPr>
          <w:fldChar w:fldCharType="separate"/>
        </w:r>
        <w:r>
          <w:rPr>
            <w:webHidden/>
          </w:rPr>
          <w:t>16</w:t>
        </w:r>
        <w:r>
          <w:rPr>
            <w:webHidden/>
          </w:rPr>
          <w:fldChar w:fldCharType="end"/>
        </w:r>
      </w:hyperlink>
    </w:p>
    <w:p w14:paraId="646DC529" w14:textId="77777777" w:rsidR="0098221A" w:rsidRDefault="0098221A">
      <w:pPr>
        <w:pStyle w:val="TOC4"/>
        <w:rPr>
          <w:rFonts w:asciiTheme="minorHAnsi" w:eastAsiaTheme="minorEastAsia" w:hAnsiTheme="minorHAnsi" w:cstheme="minorBidi"/>
          <w:i w:val="0"/>
          <w:szCs w:val="22"/>
          <w:lang w:eastAsia="en-GB"/>
        </w:rPr>
      </w:pPr>
      <w:hyperlink w:anchor="_Toc28433106" w:history="1">
        <w:r w:rsidRPr="00B67EF6">
          <w:rPr>
            <w:rStyle w:val="Hyperlink"/>
          </w:rPr>
          <w:t>3.1.4.2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_Toc28433106 \h </w:instrText>
        </w:r>
        <w:r>
          <w:rPr>
            <w:webHidden/>
          </w:rPr>
        </w:r>
        <w:r>
          <w:rPr>
            <w:webHidden/>
          </w:rPr>
          <w:fldChar w:fldCharType="separate"/>
        </w:r>
        <w:r>
          <w:rPr>
            <w:webHidden/>
          </w:rPr>
          <w:t>16</w:t>
        </w:r>
        <w:r>
          <w:rPr>
            <w:webHidden/>
          </w:rPr>
          <w:fldChar w:fldCharType="end"/>
        </w:r>
      </w:hyperlink>
    </w:p>
    <w:p w14:paraId="6231AB75" w14:textId="77777777" w:rsidR="0098221A" w:rsidRDefault="0098221A">
      <w:pPr>
        <w:pStyle w:val="TOC4"/>
        <w:rPr>
          <w:rFonts w:asciiTheme="minorHAnsi" w:eastAsiaTheme="minorEastAsia" w:hAnsiTheme="minorHAnsi" w:cstheme="minorBidi"/>
          <w:i w:val="0"/>
          <w:szCs w:val="22"/>
          <w:lang w:eastAsia="en-GB"/>
        </w:rPr>
      </w:pPr>
      <w:hyperlink w:anchor="_Toc28433107" w:history="1">
        <w:r w:rsidRPr="00B67EF6">
          <w:rPr>
            <w:rStyle w:val="Hyperlink"/>
          </w:rPr>
          <w:t>3.1.4.3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_Toc28433107 \h </w:instrText>
        </w:r>
        <w:r>
          <w:rPr>
            <w:webHidden/>
          </w:rPr>
        </w:r>
        <w:r>
          <w:rPr>
            <w:webHidden/>
          </w:rPr>
          <w:fldChar w:fldCharType="separate"/>
        </w:r>
        <w:r>
          <w:rPr>
            <w:webHidden/>
          </w:rPr>
          <w:t>17</w:t>
        </w:r>
        <w:r>
          <w:rPr>
            <w:webHidden/>
          </w:rPr>
          <w:fldChar w:fldCharType="end"/>
        </w:r>
      </w:hyperlink>
    </w:p>
    <w:p w14:paraId="268B811F"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08" w:history="1">
        <w:r w:rsidRPr="00B67EF6">
          <w:rPr>
            <w:rStyle w:val="Hyperlink"/>
            <w:noProof/>
          </w:rPr>
          <w:t>3.1.5</w:t>
        </w:r>
        <w:r>
          <w:rPr>
            <w:rFonts w:asciiTheme="minorHAnsi" w:eastAsiaTheme="minorEastAsia" w:hAnsiTheme="minorHAnsi" w:cstheme="minorBidi"/>
            <w:noProof/>
            <w:szCs w:val="22"/>
            <w:lang w:eastAsia="en-GB"/>
          </w:rPr>
          <w:tab/>
        </w:r>
        <w:r w:rsidRPr="00B67EF6">
          <w:rPr>
            <w:rStyle w:val="Hyperlink"/>
            <w:noProof/>
          </w:rPr>
          <w:t>Poland (NASK)</w:t>
        </w:r>
        <w:r>
          <w:rPr>
            <w:noProof/>
            <w:webHidden/>
          </w:rPr>
          <w:tab/>
        </w:r>
        <w:r>
          <w:rPr>
            <w:noProof/>
            <w:webHidden/>
          </w:rPr>
          <w:fldChar w:fldCharType="begin"/>
        </w:r>
        <w:r>
          <w:rPr>
            <w:noProof/>
            <w:webHidden/>
          </w:rPr>
          <w:instrText xml:space="preserve"> PAGEREF _Toc28433108 \h </w:instrText>
        </w:r>
        <w:r>
          <w:rPr>
            <w:noProof/>
            <w:webHidden/>
          </w:rPr>
        </w:r>
        <w:r>
          <w:rPr>
            <w:noProof/>
            <w:webHidden/>
          </w:rPr>
          <w:fldChar w:fldCharType="separate"/>
        </w:r>
        <w:r>
          <w:rPr>
            <w:noProof/>
            <w:webHidden/>
          </w:rPr>
          <w:t>17</w:t>
        </w:r>
        <w:r>
          <w:rPr>
            <w:noProof/>
            <w:webHidden/>
          </w:rPr>
          <w:fldChar w:fldCharType="end"/>
        </w:r>
      </w:hyperlink>
    </w:p>
    <w:p w14:paraId="50E53F07" w14:textId="77777777" w:rsidR="0098221A" w:rsidRDefault="0098221A">
      <w:pPr>
        <w:pStyle w:val="TOC4"/>
        <w:rPr>
          <w:rFonts w:asciiTheme="minorHAnsi" w:eastAsiaTheme="minorEastAsia" w:hAnsiTheme="minorHAnsi" w:cstheme="minorBidi"/>
          <w:i w:val="0"/>
          <w:szCs w:val="22"/>
          <w:lang w:eastAsia="en-GB"/>
        </w:rPr>
      </w:pPr>
      <w:hyperlink w:anchor="_Toc28433109" w:history="1">
        <w:r w:rsidRPr="00B67EF6">
          <w:rPr>
            <w:rStyle w:val="Hyperlink"/>
          </w:rPr>
          <w:t>3.1.5.1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_Toc28433109 \h </w:instrText>
        </w:r>
        <w:r>
          <w:rPr>
            <w:webHidden/>
          </w:rPr>
        </w:r>
        <w:r>
          <w:rPr>
            <w:webHidden/>
          </w:rPr>
          <w:fldChar w:fldCharType="separate"/>
        </w:r>
        <w:r>
          <w:rPr>
            <w:webHidden/>
          </w:rPr>
          <w:t>17</w:t>
        </w:r>
        <w:r>
          <w:rPr>
            <w:webHidden/>
          </w:rPr>
          <w:fldChar w:fldCharType="end"/>
        </w:r>
      </w:hyperlink>
    </w:p>
    <w:p w14:paraId="05AFD54D" w14:textId="77777777" w:rsidR="0098221A" w:rsidRDefault="0098221A">
      <w:pPr>
        <w:pStyle w:val="TOC4"/>
        <w:rPr>
          <w:rFonts w:asciiTheme="minorHAnsi" w:eastAsiaTheme="minorEastAsia" w:hAnsiTheme="minorHAnsi" w:cstheme="minorBidi"/>
          <w:i w:val="0"/>
          <w:szCs w:val="22"/>
          <w:lang w:eastAsia="en-GB"/>
        </w:rPr>
      </w:pPr>
      <w:hyperlink w:anchor="_Toc28433110" w:history="1">
        <w:r w:rsidRPr="00B67EF6">
          <w:rPr>
            <w:rStyle w:val="Hyperlink"/>
          </w:rPr>
          <w:t>3.1.5.2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_Toc28433110 \h </w:instrText>
        </w:r>
        <w:r>
          <w:rPr>
            <w:webHidden/>
          </w:rPr>
        </w:r>
        <w:r>
          <w:rPr>
            <w:webHidden/>
          </w:rPr>
          <w:fldChar w:fldCharType="separate"/>
        </w:r>
        <w:r>
          <w:rPr>
            <w:webHidden/>
          </w:rPr>
          <w:t>17</w:t>
        </w:r>
        <w:r>
          <w:rPr>
            <w:webHidden/>
          </w:rPr>
          <w:fldChar w:fldCharType="end"/>
        </w:r>
      </w:hyperlink>
    </w:p>
    <w:p w14:paraId="459691B6" w14:textId="77777777" w:rsidR="0098221A" w:rsidRDefault="0098221A">
      <w:pPr>
        <w:pStyle w:val="TOC4"/>
        <w:rPr>
          <w:rFonts w:asciiTheme="minorHAnsi" w:eastAsiaTheme="minorEastAsia" w:hAnsiTheme="minorHAnsi" w:cstheme="minorBidi"/>
          <w:i w:val="0"/>
          <w:szCs w:val="22"/>
          <w:lang w:eastAsia="en-GB"/>
        </w:rPr>
      </w:pPr>
      <w:hyperlink w:anchor="_Toc28433111" w:history="1">
        <w:r w:rsidRPr="00B67EF6">
          <w:rPr>
            <w:rStyle w:val="Hyperlink"/>
          </w:rPr>
          <w:t>3.1.5.3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_Toc28433111 \h </w:instrText>
        </w:r>
        <w:r>
          <w:rPr>
            <w:webHidden/>
          </w:rPr>
        </w:r>
        <w:r>
          <w:rPr>
            <w:webHidden/>
          </w:rPr>
          <w:fldChar w:fldCharType="separate"/>
        </w:r>
        <w:r>
          <w:rPr>
            <w:webHidden/>
          </w:rPr>
          <w:t>18</w:t>
        </w:r>
        <w:r>
          <w:rPr>
            <w:webHidden/>
          </w:rPr>
          <w:fldChar w:fldCharType="end"/>
        </w:r>
      </w:hyperlink>
    </w:p>
    <w:p w14:paraId="3C60C96F"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12" w:history="1">
        <w:r w:rsidRPr="00B67EF6">
          <w:rPr>
            <w:rStyle w:val="Hyperlink"/>
            <w:noProof/>
          </w:rPr>
          <w:t>3.1.6</w:t>
        </w:r>
        <w:r>
          <w:rPr>
            <w:rFonts w:asciiTheme="minorHAnsi" w:eastAsiaTheme="minorEastAsia" w:hAnsiTheme="minorHAnsi" w:cstheme="minorBidi"/>
            <w:noProof/>
            <w:szCs w:val="22"/>
            <w:lang w:eastAsia="en-GB"/>
          </w:rPr>
          <w:tab/>
        </w:r>
        <w:r w:rsidRPr="00B67EF6">
          <w:rPr>
            <w:rStyle w:val="Hyperlink"/>
            <w:noProof/>
          </w:rPr>
          <w:t>Germany (TUM)</w:t>
        </w:r>
        <w:r>
          <w:rPr>
            <w:noProof/>
            <w:webHidden/>
          </w:rPr>
          <w:tab/>
        </w:r>
        <w:r>
          <w:rPr>
            <w:noProof/>
            <w:webHidden/>
          </w:rPr>
          <w:fldChar w:fldCharType="begin"/>
        </w:r>
        <w:r>
          <w:rPr>
            <w:noProof/>
            <w:webHidden/>
          </w:rPr>
          <w:instrText xml:space="preserve"> PAGEREF _Toc28433112 \h </w:instrText>
        </w:r>
        <w:r>
          <w:rPr>
            <w:noProof/>
            <w:webHidden/>
          </w:rPr>
        </w:r>
        <w:r>
          <w:rPr>
            <w:noProof/>
            <w:webHidden/>
          </w:rPr>
          <w:fldChar w:fldCharType="separate"/>
        </w:r>
        <w:r>
          <w:rPr>
            <w:noProof/>
            <w:webHidden/>
          </w:rPr>
          <w:t>18</w:t>
        </w:r>
        <w:r>
          <w:rPr>
            <w:noProof/>
            <w:webHidden/>
          </w:rPr>
          <w:fldChar w:fldCharType="end"/>
        </w:r>
      </w:hyperlink>
    </w:p>
    <w:p w14:paraId="681C8AC0" w14:textId="77777777" w:rsidR="0098221A" w:rsidRDefault="0098221A">
      <w:pPr>
        <w:pStyle w:val="TOC4"/>
        <w:rPr>
          <w:rFonts w:asciiTheme="minorHAnsi" w:eastAsiaTheme="minorEastAsia" w:hAnsiTheme="minorHAnsi" w:cstheme="minorBidi"/>
          <w:i w:val="0"/>
          <w:szCs w:val="22"/>
          <w:lang w:eastAsia="en-GB"/>
        </w:rPr>
      </w:pPr>
      <w:hyperlink w:anchor="_Toc28433113" w:history="1">
        <w:r w:rsidRPr="00B67EF6">
          <w:rPr>
            <w:rStyle w:val="Hyperlink"/>
          </w:rPr>
          <w:t>3.1.6.1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_Toc28433113 \h </w:instrText>
        </w:r>
        <w:r>
          <w:rPr>
            <w:webHidden/>
          </w:rPr>
        </w:r>
        <w:r>
          <w:rPr>
            <w:webHidden/>
          </w:rPr>
          <w:fldChar w:fldCharType="separate"/>
        </w:r>
        <w:r>
          <w:rPr>
            <w:webHidden/>
          </w:rPr>
          <w:t>18</w:t>
        </w:r>
        <w:r>
          <w:rPr>
            <w:webHidden/>
          </w:rPr>
          <w:fldChar w:fldCharType="end"/>
        </w:r>
      </w:hyperlink>
    </w:p>
    <w:p w14:paraId="2A03E961" w14:textId="77777777" w:rsidR="0098221A" w:rsidRDefault="0098221A">
      <w:pPr>
        <w:pStyle w:val="TOC4"/>
        <w:rPr>
          <w:rFonts w:asciiTheme="minorHAnsi" w:eastAsiaTheme="minorEastAsia" w:hAnsiTheme="minorHAnsi" w:cstheme="minorBidi"/>
          <w:i w:val="0"/>
          <w:szCs w:val="22"/>
          <w:lang w:eastAsia="en-GB"/>
        </w:rPr>
      </w:pPr>
      <w:hyperlink w:anchor="_Toc28433114" w:history="1">
        <w:r w:rsidRPr="00B67EF6">
          <w:rPr>
            <w:rStyle w:val="Hyperlink"/>
          </w:rPr>
          <w:t>3.1.6.2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_Toc28433114 \h </w:instrText>
        </w:r>
        <w:r>
          <w:rPr>
            <w:webHidden/>
          </w:rPr>
        </w:r>
        <w:r>
          <w:rPr>
            <w:webHidden/>
          </w:rPr>
          <w:fldChar w:fldCharType="separate"/>
        </w:r>
        <w:r>
          <w:rPr>
            <w:webHidden/>
          </w:rPr>
          <w:t>18</w:t>
        </w:r>
        <w:r>
          <w:rPr>
            <w:webHidden/>
          </w:rPr>
          <w:fldChar w:fldCharType="end"/>
        </w:r>
      </w:hyperlink>
    </w:p>
    <w:p w14:paraId="731CEADA" w14:textId="77777777" w:rsidR="0098221A" w:rsidRDefault="0098221A">
      <w:pPr>
        <w:pStyle w:val="TOC4"/>
        <w:rPr>
          <w:rFonts w:asciiTheme="minorHAnsi" w:eastAsiaTheme="minorEastAsia" w:hAnsiTheme="minorHAnsi" w:cstheme="minorBidi"/>
          <w:i w:val="0"/>
          <w:szCs w:val="22"/>
          <w:lang w:eastAsia="en-GB"/>
        </w:rPr>
      </w:pPr>
      <w:hyperlink w:anchor="_Toc28433115" w:history="1">
        <w:r w:rsidRPr="00B67EF6">
          <w:rPr>
            <w:rStyle w:val="Hyperlink"/>
          </w:rPr>
          <w:t>3.1.6.3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_Toc28433115 \h </w:instrText>
        </w:r>
        <w:r>
          <w:rPr>
            <w:webHidden/>
          </w:rPr>
        </w:r>
        <w:r>
          <w:rPr>
            <w:webHidden/>
          </w:rPr>
          <w:fldChar w:fldCharType="separate"/>
        </w:r>
        <w:r>
          <w:rPr>
            <w:webHidden/>
          </w:rPr>
          <w:t>19</w:t>
        </w:r>
        <w:r>
          <w:rPr>
            <w:webHidden/>
          </w:rPr>
          <w:fldChar w:fldCharType="end"/>
        </w:r>
      </w:hyperlink>
    </w:p>
    <w:p w14:paraId="376AAB60"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16" w:history="1">
        <w:r w:rsidRPr="00B67EF6">
          <w:rPr>
            <w:rStyle w:val="Hyperlink"/>
            <w:noProof/>
          </w:rPr>
          <w:t>3.1.7</w:t>
        </w:r>
        <w:r>
          <w:rPr>
            <w:rFonts w:asciiTheme="minorHAnsi" w:eastAsiaTheme="minorEastAsia" w:hAnsiTheme="minorHAnsi" w:cstheme="minorBidi"/>
            <w:noProof/>
            <w:szCs w:val="22"/>
            <w:lang w:eastAsia="en-GB"/>
          </w:rPr>
          <w:tab/>
        </w:r>
        <w:r w:rsidRPr="00B67EF6">
          <w:rPr>
            <w:rStyle w:val="Hyperlink"/>
            <w:noProof/>
          </w:rPr>
          <w:t>Czech Republic (CSNET)</w:t>
        </w:r>
        <w:r>
          <w:rPr>
            <w:noProof/>
            <w:webHidden/>
          </w:rPr>
          <w:tab/>
        </w:r>
        <w:r>
          <w:rPr>
            <w:noProof/>
            <w:webHidden/>
          </w:rPr>
          <w:fldChar w:fldCharType="begin"/>
        </w:r>
        <w:r>
          <w:rPr>
            <w:noProof/>
            <w:webHidden/>
          </w:rPr>
          <w:instrText xml:space="preserve"> PAGEREF _Toc28433116 \h </w:instrText>
        </w:r>
        <w:r>
          <w:rPr>
            <w:noProof/>
            <w:webHidden/>
          </w:rPr>
        </w:r>
        <w:r>
          <w:rPr>
            <w:noProof/>
            <w:webHidden/>
          </w:rPr>
          <w:fldChar w:fldCharType="separate"/>
        </w:r>
        <w:r>
          <w:rPr>
            <w:noProof/>
            <w:webHidden/>
          </w:rPr>
          <w:t>19</w:t>
        </w:r>
        <w:r>
          <w:rPr>
            <w:noProof/>
            <w:webHidden/>
          </w:rPr>
          <w:fldChar w:fldCharType="end"/>
        </w:r>
      </w:hyperlink>
    </w:p>
    <w:p w14:paraId="123D5739" w14:textId="77777777" w:rsidR="0098221A" w:rsidRDefault="0098221A">
      <w:pPr>
        <w:pStyle w:val="TOC4"/>
        <w:rPr>
          <w:rFonts w:asciiTheme="minorHAnsi" w:eastAsiaTheme="minorEastAsia" w:hAnsiTheme="minorHAnsi" w:cstheme="minorBidi"/>
          <w:i w:val="0"/>
          <w:szCs w:val="22"/>
          <w:lang w:eastAsia="en-GB"/>
        </w:rPr>
      </w:pPr>
      <w:hyperlink w:anchor="_Toc28433117" w:history="1">
        <w:r w:rsidRPr="00B67EF6">
          <w:rPr>
            <w:rStyle w:val="Hyperlink"/>
          </w:rPr>
          <w:t>3.1.7.1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_Toc28433117 \h </w:instrText>
        </w:r>
        <w:r>
          <w:rPr>
            <w:webHidden/>
          </w:rPr>
        </w:r>
        <w:r>
          <w:rPr>
            <w:webHidden/>
          </w:rPr>
          <w:fldChar w:fldCharType="separate"/>
        </w:r>
        <w:r>
          <w:rPr>
            <w:webHidden/>
          </w:rPr>
          <w:t>19</w:t>
        </w:r>
        <w:r>
          <w:rPr>
            <w:webHidden/>
          </w:rPr>
          <w:fldChar w:fldCharType="end"/>
        </w:r>
      </w:hyperlink>
    </w:p>
    <w:p w14:paraId="5647D4E9" w14:textId="77777777" w:rsidR="0098221A" w:rsidRDefault="0098221A">
      <w:pPr>
        <w:pStyle w:val="TOC4"/>
        <w:rPr>
          <w:rFonts w:asciiTheme="minorHAnsi" w:eastAsiaTheme="minorEastAsia" w:hAnsiTheme="minorHAnsi" w:cstheme="minorBidi"/>
          <w:i w:val="0"/>
          <w:szCs w:val="22"/>
          <w:lang w:eastAsia="en-GB"/>
        </w:rPr>
      </w:pPr>
      <w:hyperlink w:anchor="_Toc28433118" w:history="1">
        <w:r w:rsidRPr="00B67EF6">
          <w:rPr>
            <w:rStyle w:val="Hyperlink"/>
          </w:rPr>
          <w:t>3.1.7.2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_Toc28433118 \h </w:instrText>
        </w:r>
        <w:r>
          <w:rPr>
            <w:webHidden/>
          </w:rPr>
        </w:r>
        <w:r>
          <w:rPr>
            <w:webHidden/>
          </w:rPr>
          <w:fldChar w:fldCharType="separate"/>
        </w:r>
        <w:r>
          <w:rPr>
            <w:webHidden/>
          </w:rPr>
          <w:t>19</w:t>
        </w:r>
        <w:r>
          <w:rPr>
            <w:webHidden/>
          </w:rPr>
          <w:fldChar w:fldCharType="end"/>
        </w:r>
      </w:hyperlink>
    </w:p>
    <w:p w14:paraId="1CBFD91F" w14:textId="77777777" w:rsidR="0098221A" w:rsidRDefault="0098221A">
      <w:pPr>
        <w:pStyle w:val="TOC4"/>
        <w:rPr>
          <w:rFonts w:asciiTheme="minorHAnsi" w:eastAsiaTheme="minorEastAsia" w:hAnsiTheme="minorHAnsi" w:cstheme="minorBidi"/>
          <w:i w:val="0"/>
          <w:szCs w:val="22"/>
          <w:lang w:eastAsia="en-GB"/>
        </w:rPr>
      </w:pPr>
      <w:hyperlink w:anchor="_Toc28433119" w:history="1">
        <w:r w:rsidRPr="00B67EF6">
          <w:rPr>
            <w:rStyle w:val="Hyperlink"/>
          </w:rPr>
          <w:t>3.1.7.3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_Toc28433119 \h </w:instrText>
        </w:r>
        <w:r>
          <w:rPr>
            <w:webHidden/>
          </w:rPr>
        </w:r>
        <w:r>
          <w:rPr>
            <w:webHidden/>
          </w:rPr>
          <w:fldChar w:fldCharType="separate"/>
        </w:r>
        <w:r>
          <w:rPr>
            <w:webHidden/>
          </w:rPr>
          <w:t>19</w:t>
        </w:r>
        <w:r>
          <w:rPr>
            <w:webHidden/>
          </w:rPr>
          <w:fldChar w:fldCharType="end"/>
        </w:r>
      </w:hyperlink>
    </w:p>
    <w:p w14:paraId="06F93203"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20" w:history="1">
        <w:r w:rsidRPr="00B67EF6">
          <w:rPr>
            <w:rStyle w:val="Hyperlink"/>
            <w:noProof/>
            <w:lang w:val="en-US"/>
          </w:rPr>
          <w:t>3.1.8</w:t>
        </w:r>
        <w:r>
          <w:rPr>
            <w:rFonts w:asciiTheme="minorHAnsi" w:eastAsiaTheme="minorEastAsia" w:hAnsiTheme="minorHAnsi" w:cstheme="minorBidi"/>
            <w:noProof/>
            <w:szCs w:val="22"/>
            <w:lang w:eastAsia="en-GB"/>
          </w:rPr>
          <w:tab/>
        </w:r>
        <w:r w:rsidRPr="00B67EF6">
          <w:rPr>
            <w:rStyle w:val="Hyperlink"/>
            <w:noProof/>
            <w:lang w:val="en-US"/>
          </w:rPr>
          <w:t>Lithuania (L3C)</w:t>
        </w:r>
        <w:r>
          <w:rPr>
            <w:noProof/>
            <w:webHidden/>
          </w:rPr>
          <w:tab/>
        </w:r>
        <w:r>
          <w:rPr>
            <w:noProof/>
            <w:webHidden/>
          </w:rPr>
          <w:fldChar w:fldCharType="begin"/>
        </w:r>
        <w:r>
          <w:rPr>
            <w:noProof/>
            <w:webHidden/>
          </w:rPr>
          <w:instrText xml:space="preserve"> PAGEREF _Toc28433120 \h </w:instrText>
        </w:r>
        <w:r>
          <w:rPr>
            <w:noProof/>
            <w:webHidden/>
          </w:rPr>
        </w:r>
        <w:r>
          <w:rPr>
            <w:noProof/>
            <w:webHidden/>
          </w:rPr>
          <w:fldChar w:fldCharType="separate"/>
        </w:r>
        <w:r>
          <w:rPr>
            <w:noProof/>
            <w:webHidden/>
          </w:rPr>
          <w:t>19</w:t>
        </w:r>
        <w:r>
          <w:rPr>
            <w:noProof/>
            <w:webHidden/>
          </w:rPr>
          <w:fldChar w:fldCharType="end"/>
        </w:r>
      </w:hyperlink>
    </w:p>
    <w:p w14:paraId="210055F6" w14:textId="77777777" w:rsidR="0098221A" w:rsidRDefault="0098221A">
      <w:pPr>
        <w:pStyle w:val="TOC4"/>
        <w:rPr>
          <w:rFonts w:asciiTheme="minorHAnsi" w:eastAsiaTheme="minorEastAsia" w:hAnsiTheme="minorHAnsi" w:cstheme="minorBidi"/>
          <w:i w:val="0"/>
          <w:szCs w:val="22"/>
          <w:lang w:eastAsia="en-GB"/>
        </w:rPr>
      </w:pPr>
      <w:hyperlink w:anchor="_Toc28433121" w:history="1">
        <w:r w:rsidRPr="00B67EF6">
          <w:rPr>
            <w:rStyle w:val="Hyperlink"/>
          </w:rPr>
          <w:t>3.1.8.1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_Toc28433121 \h </w:instrText>
        </w:r>
        <w:r>
          <w:rPr>
            <w:webHidden/>
          </w:rPr>
        </w:r>
        <w:r>
          <w:rPr>
            <w:webHidden/>
          </w:rPr>
          <w:fldChar w:fldCharType="separate"/>
        </w:r>
        <w:r>
          <w:rPr>
            <w:webHidden/>
          </w:rPr>
          <w:t>20</w:t>
        </w:r>
        <w:r>
          <w:rPr>
            <w:webHidden/>
          </w:rPr>
          <w:fldChar w:fldCharType="end"/>
        </w:r>
      </w:hyperlink>
    </w:p>
    <w:p w14:paraId="24EE930A" w14:textId="77777777" w:rsidR="0098221A" w:rsidRDefault="0098221A">
      <w:pPr>
        <w:pStyle w:val="TOC4"/>
        <w:rPr>
          <w:rFonts w:asciiTheme="minorHAnsi" w:eastAsiaTheme="minorEastAsia" w:hAnsiTheme="minorHAnsi" w:cstheme="minorBidi"/>
          <w:i w:val="0"/>
          <w:szCs w:val="22"/>
          <w:lang w:eastAsia="en-GB"/>
        </w:rPr>
      </w:pPr>
      <w:hyperlink w:anchor="_Toc28433122" w:history="1">
        <w:r w:rsidRPr="00B67EF6">
          <w:rPr>
            <w:rStyle w:val="Hyperlink"/>
          </w:rPr>
          <w:t>3.1.8.2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_Toc28433122 \h </w:instrText>
        </w:r>
        <w:r>
          <w:rPr>
            <w:webHidden/>
          </w:rPr>
        </w:r>
        <w:r>
          <w:rPr>
            <w:webHidden/>
          </w:rPr>
          <w:fldChar w:fldCharType="separate"/>
        </w:r>
        <w:r>
          <w:rPr>
            <w:webHidden/>
          </w:rPr>
          <w:t>20</w:t>
        </w:r>
        <w:r>
          <w:rPr>
            <w:webHidden/>
          </w:rPr>
          <w:fldChar w:fldCharType="end"/>
        </w:r>
      </w:hyperlink>
    </w:p>
    <w:p w14:paraId="6F8BA3D9" w14:textId="77777777" w:rsidR="0098221A" w:rsidRDefault="0098221A">
      <w:pPr>
        <w:pStyle w:val="TOC4"/>
        <w:rPr>
          <w:rFonts w:asciiTheme="minorHAnsi" w:eastAsiaTheme="minorEastAsia" w:hAnsiTheme="minorHAnsi" w:cstheme="minorBidi"/>
          <w:i w:val="0"/>
          <w:szCs w:val="22"/>
          <w:lang w:eastAsia="en-GB"/>
        </w:rPr>
      </w:pPr>
      <w:hyperlink w:anchor="_Toc28433123" w:history="1">
        <w:r w:rsidRPr="00B67EF6">
          <w:rPr>
            <w:rStyle w:val="Hyperlink"/>
          </w:rPr>
          <w:t>3.1.8.3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_Toc28433123 \h </w:instrText>
        </w:r>
        <w:r>
          <w:rPr>
            <w:webHidden/>
          </w:rPr>
        </w:r>
        <w:r>
          <w:rPr>
            <w:webHidden/>
          </w:rPr>
          <w:fldChar w:fldCharType="separate"/>
        </w:r>
        <w:r>
          <w:rPr>
            <w:webHidden/>
          </w:rPr>
          <w:t>20</w:t>
        </w:r>
        <w:r>
          <w:rPr>
            <w:webHidden/>
          </w:rPr>
          <w:fldChar w:fldCharType="end"/>
        </w:r>
      </w:hyperlink>
    </w:p>
    <w:p w14:paraId="5B19A508"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24" w:history="1">
        <w:r w:rsidRPr="00B67EF6">
          <w:rPr>
            <w:rStyle w:val="Hyperlink"/>
            <w:noProof/>
            <w:lang w:val="en-US"/>
          </w:rPr>
          <w:t>3.1.9</w:t>
        </w:r>
        <w:r>
          <w:rPr>
            <w:rFonts w:asciiTheme="minorHAnsi" w:eastAsiaTheme="minorEastAsia" w:hAnsiTheme="minorHAnsi" w:cstheme="minorBidi"/>
            <w:noProof/>
            <w:szCs w:val="22"/>
            <w:lang w:eastAsia="en-GB"/>
          </w:rPr>
          <w:tab/>
        </w:r>
        <w:r w:rsidRPr="00B67EF6">
          <w:rPr>
            <w:rStyle w:val="Hyperlink"/>
            <w:noProof/>
            <w:lang w:val="en-US"/>
          </w:rPr>
          <w:t>Spain (TECNALIA)</w:t>
        </w:r>
        <w:r>
          <w:rPr>
            <w:noProof/>
            <w:webHidden/>
          </w:rPr>
          <w:tab/>
        </w:r>
        <w:r>
          <w:rPr>
            <w:noProof/>
            <w:webHidden/>
          </w:rPr>
          <w:fldChar w:fldCharType="begin"/>
        </w:r>
        <w:r>
          <w:rPr>
            <w:noProof/>
            <w:webHidden/>
          </w:rPr>
          <w:instrText xml:space="preserve"> PAGEREF _Toc28433124 \h </w:instrText>
        </w:r>
        <w:r>
          <w:rPr>
            <w:noProof/>
            <w:webHidden/>
          </w:rPr>
        </w:r>
        <w:r>
          <w:rPr>
            <w:noProof/>
            <w:webHidden/>
          </w:rPr>
          <w:fldChar w:fldCharType="separate"/>
        </w:r>
        <w:r>
          <w:rPr>
            <w:noProof/>
            <w:webHidden/>
          </w:rPr>
          <w:t>20</w:t>
        </w:r>
        <w:r>
          <w:rPr>
            <w:noProof/>
            <w:webHidden/>
          </w:rPr>
          <w:fldChar w:fldCharType="end"/>
        </w:r>
      </w:hyperlink>
    </w:p>
    <w:p w14:paraId="01DCFEA6" w14:textId="77777777" w:rsidR="0098221A" w:rsidRDefault="0098221A">
      <w:pPr>
        <w:pStyle w:val="TOC4"/>
        <w:rPr>
          <w:rFonts w:asciiTheme="minorHAnsi" w:eastAsiaTheme="minorEastAsia" w:hAnsiTheme="minorHAnsi" w:cstheme="minorBidi"/>
          <w:i w:val="0"/>
          <w:szCs w:val="22"/>
          <w:lang w:eastAsia="en-GB"/>
        </w:rPr>
      </w:pPr>
      <w:hyperlink w:anchor="_Toc28433125" w:history="1">
        <w:r w:rsidRPr="00B67EF6">
          <w:rPr>
            <w:rStyle w:val="Hyperlink"/>
          </w:rPr>
          <w:t>3.1.9.1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_Toc28433125 \h </w:instrText>
        </w:r>
        <w:r>
          <w:rPr>
            <w:webHidden/>
          </w:rPr>
        </w:r>
        <w:r>
          <w:rPr>
            <w:webHidden/>
          </w:rPr>
          <w:fldChar w:fldCharType="separate"/>
        </w:r>
        <w:r>
          <w:rPr>
            <w:webHidden/>
          </w:rPr>
          <w:t>20</w:t>
        </w:r>
        <w:r>
          <w:rPr>
            <w:webHidden/>
          </w:rPr>
          <w:fldChar w:fldCharType="end"/>
        </w:r>
      </w:hyperlink>
    </w:p>
    <w:p w14:paraId="1621D882" w14:textId="77777777" w:rsidR="0098221A" w:rsidRDefault="0098221A">
      <w:pPr>
        <w:pStyle w:val="TOC4"/>
        <w:rPr>
          <w:rFonts w:asciiTheme="minorHAnsi" w:eastAsiaTheme="minorEastAsia" w:hAnsiTheme="minorHAnsi" w:cstheme="minorBidi"/>
          <w:i w:val="0"/>
          <w:szCs w:val="22"/>
          <w:lang w:eastAsia="en-GB"/>
        </w:rPr>
      </w:pPr>
      <w:hyperlink w:anchor="_Toc28433126" w:history="1">
        <w:r w:rsidRPr="00B67EF6">
          <w:rPr>
            <w:rStyle w:val="Hyperlink"/>
          </w:rPr>
          <w:t>3.1.9.2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_Toc28433126 \h </w:instrText>
        </w:r>
        <w:r>
          <w:rPr>
            <w:webHidden/>
          </w:rPr>
        </w:r>
        <w:r>
          <w:rPr>
            <w:webHidden/>
          </w:rPr>
          <w:fldChar w:fldCharType="separate"/>
        </w:r>
        <w:r>
          <w:rPr>
            <w:webHidden/>
          </w:rPr>
          <w:t>22</w:t>
        </w:r>
        <w:r>
          <w:rPr>
            <w:webHidden/>
          </w:rPr>
          <w:fldChar w:fldCharType="end"/>
        </w:r>
      </w:hyperlink>
    </w:p>
    <w:p w14:paraId="2B7BC188" w14:textId="77777777" w:rsidR="0098221A" w:rsidRDefault="0098221A">
      <w:pPr>
        <w:pStyle w:val="TOC4"/>
        <w:rPr>
          <w:rFonts w:asciiTheme="minorHAnsi" w:eastAsiaTheme="minorEastAsia" w:hAnsiTheme="minorHAnsi" w:cstheme="minorBidi"/>
          <w:i w:val="0"/>
          <w:szCs w:val="22"/>
          <w:lang w:eastAsia="en-GB"/>
        </w:rPr>
      </w:pPr>
      <w:hyperlink w:anchor="_Toc28433127" w:history="1">
        <w:r w:rsidRPr="00B67EF6">
          <w:rPr>
            <w:rStyle w:val="Hyperlink"/>
          </w:rPr>
          <w:t>3.1.9.3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_Toc28433127 \h </w:instrText>
        </w:r>
        <w:r>
          <w:rPr>
            <w:webHidden/>
          </w:rPr>
        </w:r>
        <w:r>
          <w:rPr>
            <w:webHidden/>
          </w:rPr>
          <w:fldChar w:fldCharType="separate"/>
        </w:r>
        <w:r>
          <w:rPr>
            <w:webHidden/>
          </w:rPr>
          <w:t>23</w:t>
        </w:r>
        <w:r>
          <w:rPr>
            <w:webHidden/>
          </w:rPr>
          <w:fldChar w:fldCharType="end"/>
        </w:r>
      </w:hyperlink>
    </w:p>
    <w:p w14:paraId="45BC41C4" w14:textId="77777777" w:rsidR="0098221A" w:rsidRDefault="0098221A">
      <w:pPr>
        <w:pStyle w:val="TOC3"/>
        <w:tabs>
          <w:tab w:val="left" w:pos="1202"/>
          <w:tab w:val="right" w:leader="dot" w:pos="9628"/>
        </w:tabs>
        <w:rPr>
          <w:rFonts w:asciiTheme="minorHAnsi" w:eastAsiaTheme="minorEastAsia" w:hAnsiTheme="minorHAnsi" w:cstheme="minorBidi"/>
          <w:noProof/>
          <w:szCs w:val="22"/>
          <w:lang w:eastAsia="en-GB"/>
        </w:rPr>
      </w:pPr>
      <w:hyperlink w:anchor="_Toc28433128" w:history="1">
        <w:r w:rsidRPr="00B67EF6">
          <w:rPr>
            <w:rStyle w:val="Hyperlink"/>
            <w:noProof/>
            <w:lang w:val="en-US"/>
          </w:rPr>
          <w:t>3.1.10</w:t>
        </w:r>
        <w:r>
          <w:rPr>
            <w:rFonts w:asciiTheme="minorHAnsi" w:eastAsiaTheme="minorEastAsia" w:hAnsiTheme="minorHAnsi" w:cstheme="minorBidi"/>
            <w:noProof/>
            <w:szCs w:val="22"/>
            <w:lang w:eastAsia="en-GB"/>
          </w:rPr>
          <w:tab/>
        </w:r>
        <w:r w:rsidRPr="00B67EF6">
          <w:rPr>
            <w:rStyle w:val="Hyperlink"/>
            <w:noProof/>
            <w:lang w:val="en-US"/>
          </w:rPr>
          <w:t>Luxemburg (CIRC)</w:t>
        </w:r>
        <w:r>
          <w:rPr>
            <w:noProof/>
            <w:webHidden/>
          </w:rPr>
          <w:tab/>
        </w:r>
        <w:r>
          <w:rPr>
            <w:noProof/>
            <w:webHidden/>
          </w:rPr>
          <w:fldChar w:fldCharType="begin"/>
        </w:r>
        <w:r>
          <w:rPr>
            <w:noProof/>
            <w:webHidden/>
          </w:rPr>
          <w:instrText xml:space="preserve"> PAGEREF _Toc28433128 \h </w:instrText>
        </w:r>
        <w:r>
          <w:rPr>
            <w:noProof/>
            <w:webHidden/>
          </w:rPr>
        </w:r>
        <w:r>
          <w:rPr>
            <w:noProof/>
            <w:webHidden/>
          </w:rPr>
          <w:fldChar w:fldCharType="separate"/>
        </w:r>
        <w:r>
          <w:rPr>
            <w:noProof/>
            <w:webHidden/>
          </w:rPr>
          <w:t>24</w:t>
        </w:r>
        <w:r>
          <w:rPr>
            <w:noProof/>
            <w:webHidden/>
          </w:rPr>
          <w:fldChar w:fldCharType="end"/>
        </w:r>
      </w:hyperlink>
    </w:p>
    <w:p w14:paraId="6233E15B" w14:textId="77777777" w:rsidR="0098221A" w:rsidRDefault="0098221A">
      <w:pPr>
        <w:pStyle w:val="TOC4"/>
        <w:rPr>
          <w:rFonts w:asciiTheme="minorHAnsi" w:eastAsiaTheme="minorEastAsia" w:hAnsiTheme="minorHAnsi" w:cstheme="minorBidi"/>
          <w:i w:val="0"/>
          <w:szCs w:val="22"/>
          <w:lang w:eastAsia="en-GB"/>
        </w:rPr>
      </w:pPr>
      <w:hyperlink w:anchor="_Toc28433129" w:history="1">
        <w:r w:rsidRPr="00B67EF6">
          <w:rPr>
            <w:rStyle w:val="Hyperlink"/>
          </w:rPr>
          <w:t>3.1.10.1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_Toc28433129 \h </w:instrText>
        </w:r>
        <w:r>
          <w:rPr>
            <w:webHidden/>
          </w:rPr>
        </w:r>
        <w:r>
          <w:rPr>
            <w:webHidden/>
          </w:rPr>
          <w:fldChar w:fldCharType="separate"/>
        </w:r>
        <w:r>
          <w:rPr>
            <w:webHidden/>
          </w:rPr>
          <w:t>24</w:t>
        </w:r>
        <w:r>
          <w:rPr>
            <w:webHidden/>
          </w:rPr>
          <w:fldChar w:fldCharType="end"/>
        </w:r>
      </w:hyperlink>
    </w:p>
    <w:p w14:paraId="7B594223" w14:textId="77777777" w:rsidR="0098221A" w:rsidRDefault="0098221A">
      <w:pPr>
        <w:pStyle w:val="TOC4"/>
        <w:rPr>
          <w:rFonts w:asciiTheme="minorHAnsi" w:eastAsiaTheme="minorEastAsia" w:hAnsiTheme="minorHAnsi" w:cstheme="minorBidi"/>
          <w:i w:val="0"/>
          <w:szCs w:val="22"/>
          <w:lang w:eastAsia="en-GB"/>
        </w:rPr>
      </w:pPr>
      <w:hyperlink w:anchor="_Toc28433130" w:history="1">
        <w:r w:rsidRPr="00B67EF6">
          <w:rPr>
            <w:rStyle w:val="Hyperlink"/>
          </w:rPr>
          <w:t>3.1.10.2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_Toc28433130 \h </w:instrText>
        </w:r>
        <w:r>
          <w:rPr>
            <w:webHidden/>
          </w:rPr>
        </w:r>
        <w:r>
          <w:rPr>
            <w:webHidden/>
          </w:rPr>
          <w:fldChar w:fldCharType="separate"/>
        </w:r>
        <w:r>
          <w:rPr>
            <w:webHidden/>
          </w:rPr>
          <w:t>25</w:t>
        </w:r>
        <w:r>
          <w:rPr>
            <w:webHidden/>
          </w:rPr>
          <w:fldChar w:fldCharType="end"/>
        </w:r>
      </w:hyperlink>
    </w:p>
    <w:p w14:paraId="2A4B3001" w14:textId="77777777" w:rsidR="0098221A" w:rsidRDefault="0098221A">
      <w:pPr>
        <w:pStyle w:val="TOC4"/>
        <w:rPr>
          <w:rFonts w:asciiTheme="minorHAnsi" w:eastAsiaTheme="minorEastAsia" w:hAnsiTheme="minorHAnsi" w:cstheme="minorBidi"/>
          <w:i w:val="0"/>
          <w:szCs w:val="22"/>
          <w:lang w:eastAsia="en-GB"/>
        </w:rPr>
      </w:pPr>
      <w:hyperlink w:anchor="_Toc28433131" w:history="1">
        <w:r w:rsidRPr="00B67EF6">
          <w:rPr>
            <w:rStyle w:val="Hyperlink"/>
          </w:rPr>
          <w:t>3.1.10.3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_Toc28433131 \h </w:instrText>
        </w:r>
        <w:r>
          <w:rPr>
            <w:webHidden/>
          </w:rPr>
        </w:r>
        <w:r>
          <w:rPr>
            <w:webHidden/>
          </w:rPr>
          <w:fldChar w:fldCharType="separate"/>
        </w:r>
        <w:r>
          <w:rPr>
            <w:webHidden/>
          </w:rPr>
          <w:t>25</w:t>
        </w:r>
        <w:r>
          <w:rPr>
            <w:webHidden/>
          </w:rPr>
          <w:fldChar w:fldCharType="end"/>
        </w:r>
      </w:hyperlink>
    </w:p>
    <w:p w14:paraId="217D506F" w14:textId="77777777" w:rsidR="0098221A" w:rsidRDefault="0098221A">
      <w:pPr>
        <w:pStyle w:val="TOC3"/>
        <w:tabs>
          <w:tab w:val="left" w:pos="1202"/>
          <w:tab w:val="right" w:leader="dot" w:pos="9628"/>
        </w:tabs>
        <w:rPr>
          <w:rFonts w:asciiTheme="minorHAnsi" w:eastAsiaTheme="minorEastAsia" w:hAnsiTheme="minorHAnsi" w:cstheme="minorBidi"/>
          <w:noProof/>
          <w:szCs w:val="22"/>
          <w:lang w:eastAsia="en-GB"/>
        </w:rPr>
      </w:pPr>
      <w:hyperlink w:anchor="_Toc28433132" w:history="1">
        <w:r w:rsidRPr="00B67EF6">
          <w:rPr>
            <w:rStyle w:val="Hyperlink"/>
            <w:noProof/>
            <w:lang w:val="en-US"/>
          </w:rPr>
          <w:t>3.1.11</w:t>
        </w:r>
        <w:r>
          <w:rPr>
            <w:rFonts w:asciiTheme="minorHAnsi" w:eastAsiaTheme="minorEastAsia" w:hAnsiTheme="minorHAnsi" w:cstheme="minorBidi"/>
            <w:noProof/>
            <w:szCs w:val="22"/>
            <w:lang w:eastAsia="en-GB"/>
          </w:rPr>
          <w:tab/>
        </w:r>
        <w:r w:rsidRPr="00B67EF6">
          <w:rPr>
            <w:rStyle w:val="Hyperlink"/>
            <w:noProof/>
            <w:lang w:val="en-US"/>
          </w:rPr>
          <w:t>Portugal (INOV)</w:t>
        </w:r>
        <w:r>
          <w:rPr>
            <w:noProof/>
            <w:webHidden/>
          </w:rPr>
          <w:tab/>
        </w:r>
        <w:r>
          <w:rPr>
            <w:noProof/>
            <w:webHidden/>
          </w:rPr>
          <w:fldChar w:fldCharType="begin"/>
        </w:r>
        <w:r>
          <w:rPr>
            <w:noProof/>
            <w:webHidden/>
          </w:rPr>
          <w:instrText xml:space="preserve"> PAGEREF _Toc28433132 \h </w:instrText>
        </w:r>
        <w:r>
          <w:rPr>
            <w:noProof/>
            <w:webHidden/>
          </w:rPr>
        </w:r>
        <w:r>
          <w:rPr>
            <w:noProof/>
            <w:webHidden/>
          </w:rPr>
          <w:fldChar w:fldCharType="separate"/>
        </w:r>
        <w:r>
          <w:rPr>
            <w:noProof/>
            <w:webHidden/>
          </w:rPr>
          <w:t>25</w:t>
        </w:r>
        <w:r>
          <w:rPr>
            <w:noProof/>
            <w:webHidden/>
          </w:rPr>
          <w:fldChar w:fldCharType="end"/>
        </w:r>
      </w:hyperlink>
    </w:p>
    <w:p w14:paraId="5F838365" w14:textId="77777777" w:rsidR="0098221A" w:rsidRDefault="0098221A">
      <w:pPr>
        <w:pStyle w:val="TOC4"/>
        <w:rPr>
          <w:rFonts w:asciiTheme="minorHAnsi" w:eastAsiaTheme="minorEastAsia" w:hAnsiTheme="minorHAnsi" w:cstheme="minorBidi"/>
          <w:i w:val="0"/>
          <w:szCs w:val="22"/>
          <w:lang w:eastAsia="en-GB"/>
        </w:rPr>
      </w:pPr>
      <w:hyperlink w:anchor="_Toc28433133" w:history="1">
        <w:r w:rsidRPr="00B67EF6">
          <w:rPr>
            <w:rStyle w:val="Hyperlink"/>
          </w:rPr>
          <w:t>3.1.11.1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_Toc28433133 \h </w:instrText>
        </w:r>
        <w:r>
          <w:rPr>
            <w:webHidden/>
          </w:rPr>
        </w:r>
        <w:r>
          <w:rPr>
            <w:webHidden/>
          </w:rPr>
          <w:fldChar w:fldCharType="separate"/>
        </w:r>
        <w:r>
          <w:rPr>
            <w:webHidden/>
          </w:rPr>
          <w:t>25</w:t>
        </w:r>
        <w:r>
          <w:rPr>
            <w:webHidden/>
          </w:rPr>
          <w:fldChar w:fldCharType="end"/>
        </w:r>
      </w:hyperlink>
    </w:p>
    <w:p w14:paraId="5354A80F" w14:textId="77777777" w:rsidR="0098221A" w:rsidRDefault="0098221A">
      <w:pPr>
        <w:pStyle w:val="TOC4"/>
        <w:rPr>
          <w:rFonts w:asciiTheme="minorHAnsi" w:eastAsiaTheme="minorEastAsia" w:hAnsiTheme="minorHAnsi" w:cstheme="minorBidi"/>
          <w:i w:val="0"/>
          <w:szCs w:val="22"/>
          <w:lang w:eastAsia="en-GB"/>
        </w:rPr>
      </w:pPr>
      <w:hyperlink w:anchor="_Toc28433134" w:history="1">
        <w:r w:rsidRPr="00B67EF6">
          <w:rPr>
            <w:rStyle w:val="Hyperlink"/>
          </w:rPr>
          <w:t>3.1.11.2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_Toc28433134 \h </w:instrText>
        </w:r>
        <w:r>
          <w:rPr>
            <w:webHidden/>
          </w:rPr>
        </w:r>
        <w:r>
          <w:rPr>
            <w:webHidden/>
          </w:rPr>
          <w:fldChar w:fldCharType="separate"/>
        </w:r>
        <w:r>
          <w:rPr>
            <w:webHidden/>
          </w:rPr>
          <w:t>26</w:t>
        </w:r>
        <w:r>
          <w:rPr>
            <w:webHidden/>
          </w:rPr>
          <w:fldChar w:fldCharType="end"/>
        </w:r>
      </w:hyperlink>
    </w:p>
    <w:p w14:paraId="71C036A4" w14:textId="77777777" w:rsidR="0098221A" w:rsidRDefault="0098221A">
      <w:pPr>
        <w:pStyle w:val="TOC4"/>
        <w:rPr>
          <w:rFonts w:asciiTheme="minorHAnsi" w:eastAsiaTheme="minorEastAsia" w:hAnsiTheme="minorHAnsi" w:cstheme="minorBidi"/>
          <w:i w:val="0"/>
          <w:szCs w:val="22"/>
          <w:lang w:eastAsia="en-GB"/>
        </w:rPr>
      </w:pPr>
      <w:hyperlink w:anchor="_Toc28433135" w:history="1">
        <w:r w:rsidRPr="00B67EF6">
          <w:rPr>
            <w:rStyle w:val="Hyperlink"/>
          </w:rPr>
          <w:t>3.1.11.3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_Toc28433135 \h </w:instrText>
        </w:r>
        <w:r>
          <w:rPr>
            <w:webHidden/>
          </w:rPr>
        </w:r>
        <w:r>
          <w:rPr>
            <w:webHidden/>
          </w:rPr>
          <w:fldChar w:fldCharType="separate"/>
        </w:r>
        <w:r>
          <w:rPr>
            <w:webHidden/>
          </w:rPr>
          <w:t>26</w:t>
        </w:r>
        <w:r>
          <w:rPr>
            <w:webHidden/>
          </w:rPr>
          <w:fldChar w:fldCharType="end"/>
        </w:r>
      </w:hyperlink>
    </w:p>
    <w:p w14:paraId="75FD20B2" w14:textId="77777777" w:rsidR="0098221A" w:rsidRDefault="0098221A">
      <w:pPr>
        <w:pStyle w:val="TOC3"/>
        <w:tabs>
          <w:tab w:val="left" w:pos="1202"/>
          <w:tab w:val="right" w:leader="dot" w:pos="9628"/>
        </w:tabs>
        <w:rPr>
          <w:rFonts w:asciiTheme="minorHAnsi" w:eastAsiaTheme="minorEastAsia" w:hAnsiTheme="minorHAnsi" w:cstheme="minorBidi"/>
          <w:noProof/>
          <w:szCs w:val="22"/>
          <w:lang w:eastAsia="en-GB"/>
        </w:rPr>
      </w:pPr>
      <w:hyperlink w:anchor="_Toc28433136" w:history="1">
        <w:r w:rsidRPr="00B67EF6">
          <w:rPr>
            <w:rStyle w:val="Hyperlink"/>
            <w:noProof/>
            <w:lang w:val="en-US"/>
          </w:rPr>
          <w:t>3.1.12</w:t>
        </w:r>
        <w:r>
          <w:rPr>
            <w:rFonts w:asciiTheme="minorHAnsi" w:eastAsiaTheme="minorEastAsia" w:hAnsiTheme="minorHAnsi" w:cstheme="minorBidi"/>
            <w:noProof/>
            <w:szCs w:val="22"/>
            <w:lang w:eastAsia="en-GB"/>
          </w:rPr>
          <w:tab/>
        </w:r>
        <w:r w:rsidRPr="00B67EF6">
          <w:rPr>
            <w:rStyle w:val="Hyperlink"/>
            <w:noProof/>
            <w:lang w:val="en-US"/>
          </w:rPr>
          <w:t>Latvia</w:t>
        </w:r>
        <w:r>
          <w:rPr>
            <w:noProof/>
            <w:webHidden/>
          </w:rPr>
          <w:tab/>
        </w:r>
        <w:r>
          <w:rPr>
            <w:noProof/>
            <w:webHidden/>
          </w:rPr>
          <w:fldChar w:fldCharType="begin"/>
        </w:r>
        <w:r>
          <w:rPr>
            <w:noProof/>
            <w:webHidden/>
          </w:rPr>
          <w:instrText xml:space="preserve"> PAGEREF _Toc28433136 \h </w:instrText>
        </w:r>
        <w:r>
          <w:rPr>
            <w:noProof/>
            <w:webHidden/>
          </w:rPr>
        </w:r>
        <w:r>
          <w:rPr>
            <w:noProof/>
            <w:webHidden/>
          </w:rPr>
          <w:fldChar w:fldCharType="separate"/>
        </w:r>
        <w:r>
          <w:rPr>
            <w:noProof/>
            <w:webHidden/>
          </w:rPr>
          <w:t>26</w:t>
        </w:r>
        <w:r>
          <w:rPr>
            <w:noProof/>
            <w:webHidden/>
          </w:rPr>
          <w:fldChar w:fldCharType="end"/>
        </w:r>
      </w:hyperlink>
    </w:p>
    <w:p w14:paraId="0ADC34E5" w14:textId="77777777" w:rsidR="0098221A" w:rsidRDefault="0098221A">
      <w:pPr>
        <w:pStyle w:val="TOC4"/>
        <w:rPr>
          <w:rFonts w:asciiTheme="minorHAnsi" w:eastAsiaTheme="minorEastAsia" w:hAnsiTheme="minorHAnsi" w:cstheme="minorBidi"/>
          <w:i w:val="0"/>
          <w:szCs w:val="22"/>
          <w:lang w:eastAsia="en-GB"/>
        </w:rPr>
      </w:pPr>
      <w:hyperlink w:anchor="_Toc28433137" w:history="1">
        <w:r w:rsidRPr="00B67EF6">
          <w:rPr>
            <w:rStyle w:val="Hyperlink"/>
          </w:rPr>
          <w:t>3.1.12.1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_Toc28433137 \h </w:instrText>
        </w:r>
        <w:r>
          <w:rPr>
            <w:webHidden/>
          </w:rPr>
        </w:r>
        <w:r>
          <w:rPr>
            <w:webHidden/>
          </w:rPr>
          <w:fldChar w:fldCharType="separate"/>
        </w:r>
        <w:r>
          <w:rPr>
            <w:webHidden/>
          </w:rPr>
          <w:t>26</w:t>
        </w:r>
        <w:r>
          <w:rPr>
            <w:webHidden/>
          </w:rPr>
          <w:fldChar w:fldCharType="end"/>
        </w:r>
      </w:hyperlink>
    </w:p>
    <w:p w14:paraId="3CE5DBC8" w14:textId="77777777" w:rsidR="0098221A" w:rsidRDefault="0098221A">
      <w:pPr>
        <w:pStyle w:val="TOC4"/>
        <w:rPr>
          <w:rFonts w:asciiTheme="minorHAnsi" w:eastAsiaTheme="minorEastAsia" w:hAnsiTheme="minorHAnsi" w:cstheme="minorBidi"/>
          <w:i w:val="0"/>
          <w:szCs w:val="22"/>
          <w:lang w:eastAsia="en-GB"/>
        </w:rPr>
      </w:pPr>
      <w:hyperlink w:anchor="_Toc28433138" w:history="1">
        <w:r w:rsidRPr="00B67EF6">
          <w:rPr>
            <w:rStyle w:val="Hyperlink"/>
          </w:rPr>
          <w:t>3.1.12.2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_Toc28433138 \h </w:instrText>
        </w:r>
        <w:r>
          <w:rPr>
            <w:webHidden/>
          </w:rPr>
        </w:r>
        <w:r>
          <w:rPr>
            <w:webHidden/>
          </w:rPr>
          <w:fldChar w:fldCharType="separate"/>
        </w:r>
        <w:r>
          <w:rPr>
            <w:webHidden/>
          </w:rPr>
          <w:t>26</w:t>
        </w:r>
        <w:r>
          <w:rPr>
            <w:webHidden/>
          </w:rPr>
          <w:fldChar w:fldCharType="end"/>
        </w:r>
      </w:hyperlink>
    </w:p>
    <w:p w14:paraId="592D5009" w14:textId="77777777" w:rsidR="0098221A" w:rsidRDefault="0098221A">
      <w:pPr>
        <w:pStyle w:val="TOC4"/>
        <w:rPr>
          <w:rFonts w:asciiTheme="minorHAnsi" w:eastAsiaTheme="minorEastAsia" w:hAnsiTheme="minorHAnsi" w:cstheme="minorBidi"/>
          <w:i w:val="0"/>
          <w:szCs w:val="22"/>
          <w:lang w:eastAsia="en-GB"/>
        </w:rPr>
      </w:pPr>
      <w:hyperlink w:anchor="_Toc28433139" w:history="1">
        <w:r w:rsidRPr="00B67EF6">
          <w:rPr>
            <w:rStyle w:val="Hyperlink"/>
          </w:rPr>
          <w:t>3.1.12.3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_Toc28433139 \h </w:instrText>
        </w:r>
        <w:r>
          <w:rPr>
            <w:webHidden/>
          </w:rPr>
        </w:r>
        <w:r>
          <w:rPr>
            <w:webHidden/>
          </w:rPr>
          <w:fldChar w:fldCharType="separate"/>
        </w:r>
        <w:r>
          <w:rPr>
            <w:webHidden/>
          </w:rPr>
          <w:t>26</w:t>
        </w:r>
        <w:r>
          <w:rPr>
            <w:webHidden/>
          </w:rPr>
          <w:fldChar w:fldCharType="end"/>
        </w:r>
      </w:hyperlink>
    </w:p>
    <w:p w14:paraId="3A6454F1" w14:textId="77777777" w:rsidR="0098221A" w:rsidRDefault="0098221A">
      <w:pPr>
        <w:pStyle w:val="TOC3"/>
        <w:tabs>
          <w:tab w:val="left" w:pos="1202"/>
          <w:tab w:val="right" w:leader="dot" w:pos="9628"/>
        </w:tabs>
        <w:rPr>
          <w:rFonts w:asciiTheme="minorHAnsi" w:eastAsiaTheme="minorEastAsia" w:hAnsiTheme="minorHAnsi" w:cstheme="minorBidi"/>
          <w:noProof/>
          <w:szCs w:val="22"/>
          <w:lang w:eastAsia="en-GB"/>
        </w:rPr>
      </w:pPr>
      <w:hyperlink w:anchor="_Toc28433140" w:history="1">
        <w:r w:rsidRPr="00B67EF6">
          <w:rPr>
            <w:rStyle w:val="Hyperlink"/>
            <w:noProof/>
            <w:lang w:val="it-IT"/>
          </w:rPr>
          <w:t>3.1.13</w:t>
        </w:r>
        <w:r>
          <w:rPr>
            <w:rFonts w:asciiTheme="minorHAnsi" w:eastAsiaTheme="minorEastAsia" w:hAnsiTheme="minorHAnsi" w:cstheme="minorBidi"/>
            <w:noProof/>
            <w:szCs w:val="22"/>
            <w:lang w:eastAsia="en-GB"/>
          </w:rPr>
          <w:tab/>
        </w:r>
        <w:r w:rsidRPr="00B67EF6">
          <w:rPr>
            <w:rStyle w:val="Hyperlink"/>
            <w:noProof/>
            <w:lang w:val="en-US"/>
          </w:rPr>
          <w:t>It</w:t>
        </w:r>
        <w:r w:rsidRPr="00B67EF6">
          <w:rPr>
            <w:rStyle w:val="Hyperlink"/>
            <w:noProof/>
            <w:lang w:val="it-IT"/>
          </w:rPr>
          <w:t>aly (CNR,CINI)</w:t>
        </w:r>
        <w:r>
          <w:rPr>
            <w:noProof/>
            <w:webHidden/>
          </w:rPr>
          <w:tab/>
        </w:r>
        <w:r>
          <w:rPr>
            <w:noProof/>
            <w:webHidden/>
          </w:rPr>
          <w:fldChar w:fldCharType="begin"/>
        </w:r>
        <w:r>
          <w:rPr>
            <w:noProof/>
            <w:webHidden/>
          </w:rPr>
          <w:instrText xml:space="preserve"> PAGEREF _Toc28433140 \h </w:instrText>
        </w:r>
        <w:r>
          <w:rPr>
            <w:noProof/>
            <w:webHidden/>
          </w:rPr>
        </w:r>
        <w:r>
          <w:rPr>
            <w:noProof/>
            <w:webHidden/>
          </w:rPr>
          <w:fldChar w:fldCharType="separate"/>
        </w:r>
        <w:r>
          <w:rPr>
            <w:noProof/>
            <w:webHidden/>
          </w:rPr>
          <w:t>26</w:t>
        </w:r>
        <w:r>
          <w:rPr>
            <w:noProof/>
            <w:webHidden/>
          </w:rPr>
          <w:fldChar w:fldCharType="end"/>
        </w:r>
      </w:hyperlink>
    </w:p>
    <w:p w14:paraId="361B7C11" w14:textId="77777777" w:rsidR="0098221A" w:rsidRDefault="0098221A">
      <w:pPr>
        <w:pStyle w:val="TOC4"/>
        <w:rPr>
          <w:rFonts w:asciiTheme="minorHAnsi" w:eastAsiaTheme="minorEastAsia" w:hAnsiTheme="minorHAnsi" w:cstheme="minorBidi"/>
          <w:i w:val="0"/>
          <w:szCs w:val="22"/>
          <w:lang w:eastAsia="en-GB"/>
        </w:rPr>
      </w:pPr>
      <w:hyperlink w:anchor="_Toc28433141" w:history="1">
        <w:r w:rsidRPr="00B67EF6">
          <w:rPr>
            <w:rStyle w:val="Hyperlink"/>
          </w:rPr>
          <w:t>3.1.13.1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_Toc28433141 \h </w:instrText>
        </w:r>
        <w:r>
          <w:rPr>
            <w:webHidden/>
          </w:rPr>
        </w:r>
        <w:r>
          <w:rPr>
            <w:webHidden/>
          </w:rPr>
          <w:fldChar w:fldCharType="separate"/>
        </w:r>
        <w:r>
          <w:rPr>
            <w:webHidden/>
          </w:rPr>
          <w:t>26</w:t>
        </w:r>
        <w:r>
          <w:rPr>
            <w:webHidden/>
          </w:rPr>
          <w:fldChar w:fldCharType="end"/>
        </w:r>
      </w:hyperlink>
    </w:p>
    <w:p w14:paraId="57735BD6" w14:textId="77777777" w:rsidR="0098221A" w:rsidRDefault="0098221A">
      <w:pPr>
        <w:pStyle w:val="TOC4"/>
        <w:rPr>
          <w:rFonts w:asciiTheme="minorHAnsi" w:eastAsiaTheme="minorEastAsia" w:hAnsiTheme="minorHAnsi" w:cstheme="minorBidi"/>
          <w:i w:val="0"/>
          <w:szCs w:val="22"/>
          <w:lang w:eastAsia="en-GB"/>
        </w:rPr>
      </w:pPr>
      <w:hyperlink w:anchor="_Toc28433142" w:history="1">
        <w:r w:rsidRPr="00B67EF6">
          <w:rPr>
            <w:rStyle w:val="Hyperlink"/>
          </w:rPr>
          <w:t>3.1.13.2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_Toc28433142 \h </w:instrText>
        </w:r>
        <w:r>
          <w:rPr>
            <w:webHidden/>
          </w:rPr>
        </w:r>
        <w:r>
          <w:rPr>
            <w:webHidden/>
          </w:rPr>
          <w:fldChar w:fldCharType="separate"/>
        </w:r>
        <w:r>
          <w:rPr>
            <w:webHidden/>
          </w:rPr>
          <w:t>27</w:t>
        </w:r>
        <w:r>
          <w:rPr>
            <w:webHidden/>
          </w:rPr>
          <w:fldChar w:fldCharType="end"/>
        </w:r>
      </w:hyperlink>
    </w:p>
    <w:p w14:paraId="7F96FB67" w14:textId="77777777" w:rsidR="0098221A" w:rsidRDefault="0098221A">
      <w:pPr>
        <w:pStyle w:val="TOC4"/>
        <w:rPr>
          <w:rFonts w:asciiTheme="minorHAnsi" w:eastAsiaTheme="minorEastAsia" w:hAnsiTheme="minorHAnsi" w:cstheme="minorBidi"/>
          <w:i w:val="0"/>
          <w:szCs w:val="22"/>
          <w:lang w:eastAsia="en-GB"/>
        </w:rPr>
      </w:pPr>
      <w:hyperlink w:anchor="_Toc28433143" w:history="1">
        <w:r w:rsidRPr="00B67EF6">
          <w:rPr>
            <w:rStyle w:val="Hyperlink"/>
          </w:rPr>
          <w:t>3.1.13.3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_Toc28433143 \h </w:instrText>
        </w:r>
        <w:r>
          <w:rPr>
            <w:webHidden/>
          </w:rPr>
        </w:r>
        <w:r>
          <w:rPr>
            <w:webHidden/>
          </w:rPr>
          <w:fldChar w:fldCharType="separate"/>
        </w:r>
        <w:r>
          <w:rPr>
            <w:webHidden/>
          </w:rPr>
          <w:t>27</w:t>
        </w:r>
        <w:r>
          <w:rPr>
            <w:webHidden/>
          </w:rPr>
          <w:fldChar w:fldCharType="end"/>
        </w:r>
      </w:hyperlink>
    </w:p>
    <w:p w14:paraId="5E379660" w14:textId="77777777" w:rsidR="0098221A" w:rsidRDefault="0098221A">
      <w:pPr>
        <w:pStyle w:val="TOC3"/>
        <w:tabs>
          <w:tab w:val="left" w:pos="1202"/>
          <w:tab w:val="right" w:leader="dot" w:pos="9628"/>
        </w:tabs>
        <w:rPr>
          <w:rFonts w:asciiTheme="minorHAnsi" w:eastAsiaTheme="minorEastAsia" w:hAnsiTheme="minorHAnsi" w:cstheme="minorBidi"/>
          <w:noProof/>
          <w:szCs w:val="22"/>
          <w:lang w:eastAsia="en-GB"/>
        </w:rPr>
      </w:pPr>
      <w:hyperlink w:anchor="_Toc28433144" w:history="1">
        <w:r w:rsidRPr="00B67EF6">
          <w:rPr>
            <w:rStyle w:val="Hyperlink"/>
            <w:noProof/>
            <w:lang w:val="it-IT"/>
          </w:rPr>
          <w:t>3.1.14</w:t>
        </w:r>
        <w:r>
          <w:rPr>
            <w:rFonts w:asciiTheme="minorHAnsi" w:eastAsiaTheme="minorEastAsia" w:hAnsiTheme="minorHAnsi" w:cstheme="minorBidi"/>
            <w:noProof/>
            <w:szCs w:val="22"/>
            <w:lang w:eastAsia="en-GB"/>
          </w:rPr>
          <w:tab/>
        </w:r>
        <w:r w:rsidRPr="00B67EF6">
          <w:rPr>
            <w:rStyle w:val="Hyperlink"/>
            <w:noProof/>
            <w:lang w:val="it-IT"/>
          </w:rPr>
          <w:t>Estonia (</w:t>
        </w:r>
        <w:r w:rsidRPr="00B67EF6">
          <w:rPr>
            <w:rStyle w:val="Hyperlink"/>
            <w:noProof/>
          </w:rPr>
          <w:t>UTARTU)</w:t>
        </w:r>
        <w:r>
          <w:rPr>
            <w:noProof/>
            <w:webHidden/>
          </w:rPr>
          <w:tab/>
        </w:r>
        <w:r>
          <w:rPr>
            <w:noProof/>
            <w:webHidden/>
          </w:rPr>
          <w:fldChar w:fldCharType="begin"/>
        </w:r>
        <w:r>
          <w:rPr>
            <w:noProof/>
            <w:webHidden/>
          </w:rPr>
          <w:instrText xml:space="preserve"> PAGEREF _Toc28433144 \h </w:instrText>
        </w:r>
        <w:r>
          <w:rPr>
            <w:noProof/>
            <w:webHidden/>
          </w:rPr>
        </w:r>
        <w:r>
          <w:rPr>
            <w:noProof/>
            <w:webHidden/>
          </w:rPr>
          <w:fldChar w:fldCharType="separate"/>
        </w:r>
        <w:r>
          <w:rPr>
            <w:noProof/>
            <w:webHidden/>
          </w:rPr>
          <w:t>27</w:t>
        </w:r>
        <w:r>
          <w:rPr>
            <w:noProof/>
            <w:webHidden/>
          </w:rPr>
          <w:fldChar w:fldCharType="end"/>
        </w:r>
      </w:hyperlink>
    </w:p>
    <w:p w14:paraId="1590D9BD" w14:textId="77777777" w:rsidR="0098221A" w:rsidRDefault="0098221A">
      <w:pPr>
        <w:pStyle w:val="TOC4"/>
        <w:rPr>
          <w:rFonts w:asciiTheme="minorHAnsi" w:eastAsiaTheme="minorEastAsia" w:hAnsiTheme="minorHAnsi" w:cstheme="minorBidi"/>
          <w:i w:val="0"/>
          <w:szCs w:val="22"/>
          <w:lang w:eastAsia="en-GB"/>
        </w:rPr>
      </w:pPr>
      <w:hyperlink w:anchor="_Toc28433145" w:history="1">
        <w:r w:rsidRPr="00B67EF6">
          <w:rPr>
            <w:rStyle w:val="Hyperlink"/>
          </w:rPr>
          <w:t>3.1.14.1</w:t>
        </w:r>
        <w:r>
          <w:rPr>
            <w:rFonts w:asciiTheme="minorHAnsi" w:eastAsiaTheme="minorEastAsia" w:hAnsiTheme="minorHAnsi" w:cstheme="minorBidi"/>
            <w:i w:val="0"/>
            <w:szCs w:val="22"/>
            <w:lang w:eastAsia="en-GB"/>
          </w:rPr>
          <w:tab/>
        </w:r>
        <w:r w:rsidRPr="00B67EF6">
          <w:rPr>
            <w:rStyle w:val="Hyperlink"/>
          </w:rPr>
          <w:t>Current status</w:t>
        </w:r>
        <w:r>
          <w:rPr>
            <w:webHidden/>
          </w:rPr>
          <w:tab/>
        </w:r>
        <w:r>
          <w:rPr>
            <w:webHidden/>
          </w:rPr>
          <w:fldChar w:fldCharType="begin"/>
        </w:r>
        <w:r>
          <w:rPr>
            <w:webHidden/>
          </w:rPr>
          <w:instrText xml:space="preserve"> PAGEREF _Toc28433145 \h </w:instrText>
        </w:r>
        <w:r>
          <w:rPr>
            <w:webHidden/>
          </w:rPr>
        </w:r>
        <w:r>
          <w:rPr>
            <w:webHidden/>
          </w:rPr>
          <w:fldChar w:fldCharType="separate"/>
        </w:r>
        <w:r>
          <w:rPr>
            <w:webHidden/>
          </w:rPr>
          <w:t>27</w:t>
        </w:r>
        <w:r>
          <w:rPr>
            <w:webHidden/>
          </w:rPr>
          <w:fldChar w:fldCharType="end"/>
        </w:r>
      </w:hyperlink>
    </w:p>
    <w:p w14:paraId="70FDDA9C" w14:textId="77777777" w:rsidR="0098221A" w:rsidRDefault="0098221A">
      <w:pPr>
        <w:pStyle w:val="TOC4"/>
        <w:rPr>
          <w:rFonts w:asciiTheme="minorHAnsi" w:eastAsiaTheme="minorEastAsia" w:hAnsiTheme="minorHAnsi" w:cstheme="minorBidi"/>
          <w:i w:val="0"/>
          <w:szCs w:val="22"/>
          <w:lang w:eastAsia="en-GB"/>
        </w:rPr>
      </w:pPr>
      <w:hyperlink w:anchor="_Toc28433146" w:history="1">
        <w:r w:rsidRPr="00B67EF6">
          <w:rPr>
            <w:rStyle w:val="Hyperlink"/>
          </w:rPr>
          <w:t>3.1.14.2</w:t>
        </w:r>
        <w:r>
          <w:rPr>
            <w:rFonts w:asciiTheme="minorHAnsi" w:eastAsiaTheme="minorEastAsia" w:hAnsiTheme="minorHAnsi" w:cstheme="minorBidi"/>
            <w:i w:val="0"/>
            <w:szCs w:val="22"/>
            <w:lang w:eastAsia="en-GB"/>
          </w:rPr>
          <w:tab/>
        </w:r>
        <w:r w:rsidRPr="00B67EF6">
          <w:rPr>
            <w:rStyle w:val="Hyperlink"/>
          </w:rPr>
          <w:t>SPARTA’s actions</w:t>
        </w:r>
        <w:r>
          <w:rPr>
            <w:webHidden/>
          </w:rPr>
          <w:tab/>
        </w:r>
        <w:r>
          <w:rPr>
            <w:webHidden/>
          </w:rPr>
          <w:fldChar w:fldCharType="begin"/>
        </w:r>
        <w:r>
          <w:rPr>
            <w:webHidden/>
          </w:rPr>
          <w:instrText xml:space="preserve"> PAGEREF _Toc28433146 \h </w:instrText>
        </w:r>
        <w:r>
          <w:rPr>
            <w:webHidden/>
          </w:rPr>
        </w:r>
        <w:r>
          <w:rPr>
            <w:webHidden/>
          </w:rPr>
          <w:fldChar w:fldCharType="separate"/>
        </w:r>
        <w:r>
          <w:rPr>
            <w:webHidden/>
          </w:rPr>
          <w:t>27</w:t>
        </w:r>
        <w:r>
          <w:rPr>
            <w:webHidden/>
          </w:rPr>
          <w:fldChar w:fldCharType="end"/>
        </w:r>
      </w:hyperlink>
    </w:p>
    <w:p w14:paraId="55B8804A" w14:textId="77777777" w:rsidR="0098221A" w:rsidRDefault="0098221A">
      <w:pPr>
        <w:pStyle w:val="TOC4"/>
        <w:rPr>
          <w:rFonts w:asciiTheme="minorHAnsi" w:eastAsiaTheme="minorEastAsia" w:hAnsiTheme="minorHAnsi" w:cstheme="minorBidi"/>
          <w:i w:val="0"/>
          <w:szCs w:val="22"/>
          <w:lang w:eastAsia="en-GB"/>
        </w:rPr>
      </w:pPr>
      <w:hyperlink w:anchor="_Toc28433147" w:history="1">
        <w:r w:rsidRPr="00B67EF6">
          <w:rPr>
            <w:rStyle w:val="Hyperlink"/>
          </w:rPr>
          <w:t>3.1.14.3</w:t>
        </w:r>
        <w:r>
          <w:rPr>
            <w:rFonts w:asciiTheme="minorHAnsi" w:eastAsiaTheme="minorEastAsia" w:hAnsiTheme="minorHAnsi" w:cstheme="minorBidi"/>
            <w:i w:val="0"/>
            <w:szCs w:val="22"/>
            <w:lang w:eastAsia="en-GB"/>
          </w:rPr>
          <w:tab/>
        </w:r>
        <w:r w:rsidRPr="00B67EF6">
          <w:rPr>
            <w:rStyle w:val="Hyperlink"/>
          </w:rPr>
          <w:t>Future activities</w:t>
        </w:r>
        <w:r>
          <w:rPr>
            <w:webHidden/>
          </w:rPr>
          <w:tab/>
        </w:r>
        <w:r>
          <w:rPr>
            <w:webHidden/>
          </w:rPr>
          <w:fldChar w:fldCharType="begin"/>
        </w:r>
        <w:r>
          <w:rPr>
            <w:webHidden/>
          </w:rPr>
          <w:instrText xml:space="preserve"> PAGEREF _Toc28433147 \h </w:instrText>
        </w:r>
        <w:r>
          <w:rPr>
            <w:webHidden/>
          </w:rPr>
        </w:r>
        <w:r>
          <w:rPr>
            <w:webHidden/>
          </w:rPr>
          <w:fldChar w:fldCharType="separate"/>
        </w:r>
        <w:r>
          <w:rPr>
            <w:webHidden/>
          </w:rPr>
          <w:t>27</w:t>
        </w:r>
        <w:r>
          <w:rPr>
            <w:webHidden/>
          </w:rPr>
          <w:fldChar w:fldCharType="end"/>
        </w:r>
      </w:hyperlink>
    </w:p>
    <w:p w14:paraId="221E8D32" w14:textId="77777777" w:rsidR="0098221A" w:rsidRDefault="0098221A">
      <w:pPr>
        <w:pStyle w:val="TOC3"/>
        <w:tabs>
          <w:tab w:val="left" w:pos="1202"/>
          <w:tab w:val="right" w:leader="dot" w:pos="9628"/>
        </w:tabs>
        <w:rPr>
          <w:rFonts w:asciiTheme="minorHAnsi" w:eastAsiaTheme="minorEastAsia" w:hAnsiTheme="minorHAnsi" w:cstheme="minorBidi"/>
          <w:noProof/>
          <w:szCs w:val="22"/>
          <w:lang w:eastAsia="en-GB"/>
        </w:rPr>
      </w:pPr>
      <w:hyperlink w:anchor="_Toc28433148" w:history="1">
        <w:r w:rsidRPr="00B67EF6">
          <w:rPr>
            <w:rStyle w:val="Hyperlink"/>
            <w:noProof/>
            <w:lang w:val="it-IT"/>
          </w:rPr>
          <w:t>3.1.15</w:t>
        </w:r>
        <w:r>
          <w:rPr>
            <w:rFonts w:asciiTheme="minorHAnsi" w:eastAsiaTheme="minorEastAsia" w:hAnsiTheme="minorHAnsi" w:cstheme="minorBidi"/>
            <w:noProof/>
            <w:szCs w:val="22"/>
            <w:lang w:eastAsia="en-GB"/>
          </w:rPr>
          <w:tab/>
        </w:r>
        <w:r w:rsidRPr="00B67EF6">
          <w:rPr>
            <w:rStyle w:val="Hyperlink"/>
            <w:noProof/>
            <w:lang w:val="it-IT"/>
          </w:rPr>
          <w:t>Summary Table [ALL]</w:t>
        </w:r>
        <w:r>
          <w:rPr>
            <w:noProof/>
            <w:webHidden/>
          </w:rPr>
          <w:tab/>
        </w:r>
        <w:r>
          <w:rPr>
            <w:noProof/>
            <w:webHidden/>
          </w:rPr>
          <w:fldChar w:fldCharType="begin"/>
        </w:r>
        <w:r>
          <w:rPr>
            <w:noProof/>
            <w:webHidden/>
          </w:rPr>
          <w:instrText xml:space="preserve"> PAGEREF _Toc28433148 \h </w:instrText>
        </w:r>
        <w:r>
          <w:rPr>
            <w:noProof/>
            <w:webHidden/>
          </w:rPr>
        </w:r>
        <w:r>
          <w:rPr>
            <w:noProof/>
            <w:webHidden/>
          </w:rPr>
          <w:fldChar w:fldCharType="separate"/>
        </w:r>
        <w:r>
          <w:rPr>
            <w:noProof/>
            <w:webHidden/>
          </w:rPr>
          <w:t>27</w:t>
        </w:r>
        <w:r>
          <w:rPr>
            <w:noProof/>
            <w:webHidden/>
          </w:rPr>
          <w:fldChar w:fldCharType="end"/>
        </w:r>
      </w:hyperlink>
    </w:p>
    <w:p w14:paraId="091B89BD"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149" w:history="1">
        <w:r w:rsidRPr="00B67EF6">
          <w:rPr>
            <w:rStyle w:val="Hyperlink"/>
          </w:rPr>
          <w:t>3.2</w:t>
        </w:r>
        <w:r>
          <w:rPr>
            <w:rFonts w:asciiTheme="minorHAnsi" w:eastAsiaTheme="minorEastAsia" w:hAnsiTheme="minorHAnsi" w:cstheme="minorBidi"/>
            <w:bCs w:val="0"/>
            <w:sz w:val="22"/>
            <w:szCs w:val="22"/>
            <w:lang w:eastAsia="en-GB"/>
          </w:rPr>
          <w:tab/>
        </w:r>
        <w:r w:rsidRPr="00B67EF6">
          <w:rPr>
            <w:rStyle w:val="Hyperlink"/>
          </w:rPr>
          <w:t>European level</w:t>
        </w:r>
        <w:r>
          <w:rPr>
            <w:webHidden/>
          </w:rPr>
          <w:tab/>
        </w:r>
        <w:r>
          <w:rPr>
            <w:webHidden/>
          </w:rPr>
          <w:fldChar w:fldCharType="begin"/>
        </w:r>
        <w:r>
          <w:rPr>
            <w:webHidden/>
          </w:rPr>
          <w:instrText xml:space="preserve"> PAGEREF _Toc28433149 \h </w:instrText>
        </w:r>
        <w:r>
          <w:rPr>
            <w:webHidden/>
          </w:rPr>
        </w:r>
        <w:r>
          <w:rPr>
            <w:webHidden/>
          </w:rPr>
          <w:fldChar w:fldCharType="separate"/>
        </w:r>
        <w:r>
          <w:rPr>
            <w:webHidden/>
          </w:rPr>
          <w:t>28</w:t>
        </w:r>
        <w:r>
          <w:rPr>
            <w:webHidden/>
          </w:rPr>
          <w:fldChar w:fldCharType="end"/>
        </w:r>
      </w:hyperlink>
    </w:p>
    <w:p w14:paraId="007FD195"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150" w:history="1">
        <w:r w:rsidRPr="00B67EF6">
          <w:rPr>
            <w:rStyle w:val="Hyperlink"/>
          </w:rPr>
          <w:t>3.3</w:t>
        </w:r>
        <w:r>
          <w:rPr>
            <w:rFonts w:asciiTheme="minorHAnsi" w:eastAsiaTheme="minorEastAsia" w:hAnsiTheme="minorHAnsi" w:cstheme="minorBidi"/>
            <w:bCs w:val="0"/>
            <w:sz w:val="22"/>
            <w:szCs w:val="22"/>
            <w:lang w:eastAsia="en-GB"/>
          </w:rPr>
          <w:tab/>
        </w:r>
        <w:r w:rsidRPr="00B67EF6">
          <w:rPr>
            <w:rStyle w:val="Hyperlink"/>
          </w:rPr>
          <w:t>Specific cooperation with EU projects [ALL partners]</w:t>
        </w:r>
        <w:r>
          <w:rPr>
            <w:webHidden/>
          </w:rPr>
          <w:tab/>
        </w:r>
        <w:r>
          <w:rPr>
            <w:webHidden/>
          </w:rPr>
          <w:fldChar w:fldCharType="begin"/>
        </w:r>
        <w:r>
          <w:rPr>
            <w:webHidden/>
          </w:rPr>
          <w:instrText xml:space="preserve"> PAGEREF _Toc28433150 \h </w:instrText>
        </w:r>
        <w:r>
          <w:rPr>
            <w:webHidden/>
          </w:rPr>
        </w:r>
        <w:r>
          <w:rPr>
            <w:webHidden/>
          </w:rPr>
          <w:fldChar w:fldCharType="separate"/>
        </w:r>
        <w:r>
          <w:rPr>
            <w:webHidden/>
          </w:rPr>
          <w:t>29</w:t>
        </w:r>
        <w:r>
          <w:rPr>
            <w:webHidden/>
          </w:rPr>
          <w:fldChar w:fldCharType="end"/>
        </w:r>
      </w:hyperlink>
    </w:p>
    <w:p w14:paraId="42980444"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51" w:history="1">
        <w:r w:rsidRPr="00B67EF6">
          <w:rPr>
            <w:rStyle w:val="Hyperlink"/>
            <w:noProof/>
          </w:rPr>
          <w:t>3.3.1</w:t>
        </w:r>
        <w:r>
          <w:rPr>
            <w:rFonts w:asciiTheme="minorHAnsi" w:eastAsiaTheme="minorEastAsia" w:hAnsiTheme="minorHAnsi" w:cstheme="minorBidi"/>
            <w:noProof/>
            <w:szCs w:val="22"/>
            <w:lang w:eastAsia="en-GB"/>
          </w:rPr>
          <w:tab/>
        </w:r>
        <w:r w:rsidRPr="00B67EF6">
          <w:rPr>
            <w:rStyle w:val="Hyperlink"/>
            <w:noProof/>
          </w:rPr>
          <w:t>NECS</w:t>
        </w:r>
        <w:r>
          <w:rPr>
            <w:noProof/>
            <w:webHidden/>
          </w:rPr>
          <w:tab/>
        </w:r>
        <w:r>
          <w:rPr>
            <w:noProof/>
            <w:webHidden/>
          </w:rPr>
          <w:fldChar w:fldCharType="begin"/>
        </w:r>
        <w:r>
          <w:rPr>
            <w:noProof/>
            <w:webHidden/>
          </w:rPr>
          <w:instrText xml:space="preserve"> PAGEREF _Toc28433151 \h </w:instrText>
        </w:r>
        <w:r>
          <w:rPr>
            <w:noProof/>
            <w:webHidden/>
          </w:rPr>
        </w:r>
        <w:r>
          <w:rPr>
            <w:noProof/>
            <w:webHidden/>
          </w:rPr>
          <w:fldChar w:fldCharType="separate"/>
        </w:r>
        <w:r>
          <w:rPr>
            <w:noProof/>
            <w:webHidden/>
          </w:rPr>
          <w:t>29</w:t>
        </w:r>
        <w:r>
          <w:rPr>
            <w:noProof/>
            <w:webHidden/>
          </w:rPr>
          <w:fldChar w:fldCharType="end"/>
        </w:r>
      </w:hyperlink>
    </w:p>
    <w:p w14:paraId="5CE874F3"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52" w:history="1">
        <w:r w:rsidRPr="00B67EF6">
          <w:rPr>
            <w:rStyle w:val="Hyperlink"/>
            <w:noProof/>
          </w:rPr>
          <w:t>3.3.2</w:t>
        </w:r>
        <w:r>
          <w:rPr>
            <w:rFonts w:asciiTheme="minorHAnsi" w:eastAsiaTheme="minorEastAsia" w:hAnsiTheme="minorHAnsi" w:cstheme="minorBidi"/>
            <w:noProof/>
            <w:szCs w:val="22"/>
            <w:lang w:eastAsia="en-GB"/>
          </w:rPr>
          <w:tab/>
        </w:r>
        <w:r w:rsidRPr="00B67EF6">
          <w:rPr>
            <w:rStyle w:val="Hyperlink"/>
            <w:noProof/>
          </w:rPr>
          <w:t>StandICT</w:t>
        </w:r>
        <w:r>
          <w:rPr>
            <w:noProof/>
            <w:webHidden/>
          </w:rPr>
          <w:tab/>
        </w:r>
        <w:r>
          <w:rPr>
            <w:noProof/>
            <w:webHidden/>
          </w:rPr>
          <w:fldChar w:fldCharType="begin"/>
        </w:r>
        <w:r>
          <w:rPr>
            <w:noProof/>
            <w:webHidden/>
          </w:rPr>
          <w:instrText xml:space="preserve"> PAGEREF _Toc28433152 \h </w:instrText>
        </w:r>
        <w:r>
          <w:rPr>
            <w:noProof/>
            <w:webHidden/>
          </w:rPr>
        </w:r>
        <w:r>
          <w:rPr>
            <w:noProof/>
            <w:webHidden/>
          </w:rPr>
          <w:fldChar w:fldCharType="separate"/>
        </w:r>
        <w:r>
          <w:rPr>
            <w:noProof/>
            <w:webHidden/>
          </w:rPr>
          <w:t>30</w:t>
        </w:r>
        <w:r>
          <w:rPr>
            <w:noProof/>
            <w:webHidden/>
          </w:rPr>
          <w:fldChar w:fldCharType="end"/>
        </w:r>
      </w:hyperlink>
    </w:p>
    <w:p w14:paraId="5CDB882F"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53" w:history="1">
        <w:r w:rsidRPr="00B67EF6">
          <w:rPr>
            <w:rStyle w:val="Hyperlink"/>
            <w:noProof/>
          </w:rPr>
          <w:t>3.3.3</w:t>
        </w:r>
        <w:r>
          <w:rPr>
            <w:rFonts w:asciiTheme="minorHAnsi" w:eastAsiaTheme="minorEastAsia" w:hAnsiTheme="minorHAnsi" w:cstheme="minorBidi"/>
            <w:noProof/>
            <w:szCs w:val="22"/>
            <w:lang w:eastAsia="en-GB"/>
          </w:rPr>
          <w:tab/>
        </w:r>
        <w:r w:rsidRPr="00B67EF6">
          <w:rPr>
            <w:rStyle w:val="Hyperlink"/>
            <w:noProof/>
          </w:rPr>
          <w:t>SAPPAN</w:t>
        </w:r>
        <w:r>
          <w:rPr>
            <w:noProof/>
            <w:webHidden/>
          </w:rPr>
          <w:tab/>
        </w:r>
        <w:r>
          <w:rPr>
            <w:noProof/>
            <w:webHidden/>
          </w:rPr>
          <w:fldChar w:fldCharType="begin"/>
        </w:r>
        <w:r>
          <w:rPr>
            <w:noProof/>
            <w:webHidden/>
          </w:rPr>
          <w:instrText xml:space="preserve"> PAGEREF _Toc28433153 \h </w:instrText>
        </w:r>
        <w:r>
          <w:rPr>
            <w:noProof/>
            <w:webHidden/>
          </w:rPr>
        </w:r>
        <w:r>
          <w:rPr>
            <w:noProof/>
            <w:webHidden/>
          </w:rPr>
          <w:fldChar w:fldCharType="separate"/>
        </w:r>
        <w:r>
          <w:rPr>
            <w:noProof/>
            <w:webHidden/>
          </w:rPr>
          <w:t>31</w:t>
        </w:r>
        <w:r>
          <w:rPr>
            <w:noProof/>
            <w:webHidden/>
          </w:rPr>
          <w:fldChar w:fldCharType="end"/>
        </w:r>
      </w:hyperlink>
    </w:p>
    <w:p w14:paraId="6D046137"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154" w:history="1">
        <w:r w:rsidRPr="00B67EF6">
          <w:rPr>
            <w:rStyle w:val="Hyperlink"/>
          </w:rPr>
          <w:t>3.4</w:t>
        </w:r>
        <w:r>
          <w:rPr>
            <w:rFonts w:asciiTheme="minorHAnsi" w:eastAsiaTheme="minorEastAsia" w:hAnsiTheme="minorHAnsi" w:cstheme="minorBidi"/>
            <w:bCs w:val="0"/>
            <w:sz w:val="22"/>
            <w:szCs w:val="22"/>
            <w:lang w:eastAsia="en-GB"/>
          </w:rPr>
          <w:tab/>
        </w:r>
        <w:r w:rsidRPr="00B67EF6">
          <w:rPr>
            <w:rStyle w:val="Hyperlink"/>
          </w:rPr>
          <w:t>Monthly workshops</w:t>
        </w:r>
        <w:r>
          <w:rPr>
            <w:webHidden/>
          </w:rPr>
          <w:tab/>
        </w:r>
        <w:r>
          <w:rPr>
            <w:webHidden/>
          </w:rPr>
          <w:fldChar w:fldCharType="begin"/>
        </w:r>
        <w:r>
          <w:rPr>
            <w:webHidden/>
          </w:rPr>
          <w:instrText xml:space="preserve"> PAGEREF _Toc28433154 \h </w:instrText>
        </w:r>
        <w:r>
          <w:rPr>
            <w:webHidden/>
          </w:rPr>
        </w:r>
        <w:r>
          <w:rPr>
            <w:webHidden/>
          </w:rPr>
          <w:fldChar w:fldCharType="separate"/>
        </w:r>
        <w:r>
          <w:rPr>
            <w:webHidden/>
          </w:rPr>
          <w:t>31</w:t>
        </w:r>
        <w:r>
          <w:rPr>
            <w:webHidden/>
          </w:rPr>
          <w:fldChar w:fldCharType="end"/>
        </w:r>
      </w:hyperlink>
    </w:p>
    <w:p w14:paraId="5C127BA2"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55" w:history="1">
        <w:r w:rsidRPr="00B67EF6">
          <w:rPr>
            <w:rStyle w:val="Hyperlink"/>
            <w:noProof/>
          </w:rPr>
          <w:t>3.4.1</w:t>
        </w:r>
        <w:r>
          <w:rPr>
            <w:rFonts w:asciiTheme="minorHAnsi" w:eastAsiaTheme="minorEastAsia" w:hAnsiTheme="minorHAnsi" w:cstheme="minorBidi"/>
            <w:noProof/>
            <w:szCs w:val="22"/>
            <w:lang w:eastAsia="en-GB"/>
          </w:rPr>
          <w:tab/>
        </w:r>
        <w:r w:rsidRPr="00B67EF6">
          <w:rPr>
            <w:rStyle w:val="Hyperlink"/>
            <w:noProof/>
          </w:rPr>
          <w:t>SPARTA Workshop in Madrid, Mundo Hacker</w:t>
        </w:r>
        <w:r>
          <w:rPr>
            <w:noProof/>
            <w:webHidden/>
          </w:rPr>
          <w:tab/>
        </w:r>
        <w:r>
          <w:rPr>
            <w:noProof/>
            <w:webHidden/>
          </w:rPr>
          <w:fldChar w:fldCharType="begin"/>
        </w:r>
        <w:r>
          <w:rPr>
            <w:noProof/>
            <w:webHidden/>
          </w:rPr>
          <w:instrText xml:space="preserve"> PAGEREF _Toc28433155 \h </w:instrText>
        </w:r>
        <w:r>
          <w:rPr>
            <w:noProof/>
            <w:webHidden/>
          </w:rPr>
        </w:r>
        <w:r>
          <w:rPr>
            <w:noProof/>
            <w:webHidden/>
          </w:rPr>
          <w:fldChar w:fldCharType="separate"/>
        </w:r>
        <w:r>
          <w:rPr>
            <w:noProof/>
            <w:webHidden/>
          </w:rPr>
          <w:t>31</w:t>
        </w:r>
        <w:r>
          <w:rPr>
            <w:noProof/>
            <w:webHidden/>
          </w:rPr>
          <w:fldChar w:fldCharType="end"/>
        </w:r>
      </w:hyperlink>
    </w:p>
    <w:p w14:paraId="4C1DCB0B"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56" w:history="1">
        <w:r w:rsidRPr="00B67EF6">
          <w:rPr>
            <w:rStyle w:val="Hyperlink"/>
            <w:noProof/>
          </w:rPr>
          <w:t>3.4.2</w:t>
        </w:r>
        <w:r>
          <w:rPr>
            <w:rFonts w:asciiTheme="minorHAnsi" w:eastAsiaTheme="minorEastAsia" w:hAnsiTheme="minorHAnsi" w:cstheme="minorBidi"/>
            <w:noProof/>
            <w:szCs w:val="22"/>
            <w:lang w:eastAsia="en-GB"/>
          </w:rPr>
          <w:tab/>
        </w:r>
        <w:r w:rsidRPr="00B67EF6">
          <w:rPr>
            <w:rStyle w:val="Hyperlink"/>
            <w:noProof/>
          </w:rPr>
          <w:t>SPARTA Workshop in León, Mundo Hacker</w:t>
        </w:r>
        <w:r>
          <w:rPr>
            <w:noProof/>
            <w:webHidden/>
          </w:rPr>
          <w:tab/>
        </w:r>
        <w:r>
          <w:rPr>
            <w:noProof/>
            <w:webHidden/>
          </w:rPr>
          <w:fldChar w:fldCharType="begin"/>
        </w:r>
        <w:r>
          <w:rPr>
            <w:noProof/>
            <w:webHidden/>
          </w:rPr>
          <w:instrText xml:space="preserve"> PAGEREF _Toc28433156 \h </w:instrText>
        </w:r>
        <w:r>
          <w:rPr>
            <w:noProof/>
            <w:webHidden/>
          </w:rPr>
        </w:r>
        <w:r>
          <w:rPr>
            <w:noProof/>
            <w:webHidden/>
          </w:rPr>
          <w:fldChar w:fldCharType="separate"/>
        </w:r>
        <w:r>
          <w:rPr>
            <w:noProof/>
            <w:webHidden/>
          </w:rPr>
          <w:t>33</w:t>
        </w:r>
        <w:r>
          <w:rPr>
            <w:noProof/>
            <w:webHidden/>
          </w:rPr>
          <w:fldChar w:fldCharType="end"/>
        </w:r>
      </w:hyperlink>
    </w:p>
    <w:p w14:paraId="2E0352FE"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157" w:history="1">
        <w:r w:rsidRPr="00B67EF6">
          <w:rPr>
            <w:rStyle w:val="Hyperlink"/>
          </w:rPr>
          <w:t>5.1</w:t>
        </w:r>
        <w:r>
          <w:rPr>
            <w:rFonts w:asciiTheme="minorHAnsi" w:eastAsiaTheme="minorEastAsia" w:hAnsiTheme="minorHAnsi" w:cstheme="minorBidi"/>
            <w:bCs w:val="0"/>
            <w:sz w:val="22"/>
            <w:szCs w:val="22"/>
            <w:lang w:eastAsia="en-GB"/>
          </w:rPr>
          <w:tab/>
        </w:r>
        <w:r w:rsidRPr="00B67EF6">
          <w:rPr>
            <w:rStyle w:val="Hyperlink"/>
          </w:rPr>
          <w:t>Organisations</w:t>
        </w:r>
        <w:r>
          <w:rPr>
            <w:webHidden/>
          </w:rPr>
          <w:tab/>
        </w:r>
        <w:r>
          <w:rPr>
            <w:webHidden/>
          </w:rPr>
          <w:fldChar w:fldCharType="begin"/>
        </w:r>
        <w:r>
          <w:rPr>
            <w:webHidden/>
          </w:rPr>
          <w:instrText xml:space="preserve"> PAGEREF _Toc28433157 \h </w:instrText>
        </w:r>
        <w:r>
          <w:rPr>
            <w:webHidden/>
          </w:rPr>
        </w:r>
        <w:r>
          <w:rPr>
            <w:webHidden/>
          </w:rPr>
          <w:fldChar w:fldCharType="separate"/>
        </w:r>
        <w:r>
          <w:rPr>
            <w:webHidden/>
          </w:rPr>
          <w:t>39</w:t>
        </w:r>
        <w:r>
          <w:rPr>
            <w:webHidden/>
          </w:rPr>
          <w:fldChar w:fldCharType="end"/>
        </w:r>
      </w:hyperlink>
    </w:p>
    <w:p w14:paraId="5093A6A0"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58" w:history="1">
        <w:r w:rsidRPr="00B67EF6">
          <w:rPr>
            <w:rStyle w:val="Hyperlink"/>
            <w:noProof/>
          </w:rPr>
          <w:t>5.1.1</w:t>
        </w:r>
        <w:r>
          <w:rPr>
            <w:rFonts w:asciiTheme="minorHAnsi" w:eastAsiaTheme="minorEastAsia" w:hAnsiTheme="minorHAnsi" w:cstheme="minorBidi"/>
            <w:noProof/>
            <w:szCs w:val="22"/>
            <w:lang w:eastAsia="en-GB"/>
          </w:rPr>
          <w:tab/>
        </w:r>
        <w:r w:rsidRPr="00B67EF6">
          <w:rPr>
            <w:rStyle w:val="Hyperlink"/>
            <w:noProof/>
          </w:rPr>
          <w:t>ECSO</w:t>
        </w:r>
        <w:r>
          <w:rPr>
            <w:noProof/>
            <w:webHidden/>
          </w:rPr>
          <w:tab/>
        </w:r>
        <w:r>
          <w:rPr>
            <w:noProof/>
            <w:webHidden/>
          </w:rPr>
          <w:fldChar w:fldCharType="begin"/>
        </w:r>
        <w:r>
          <w:rPr>
            <w:noProof/>
            <w:webHidden/>
          </w:rPr>
          <w:instrText xml:space="preserve"> PAGEREF _Toc28433158 \h </w:instrText>
        </w:r>
        <w:r>
          <w:rPr>
            <w:noProof/>
            <w:webHidden/>
          </w:rPr>
        </w:r>
        <w:r>
          <w:rPr>
            <w:noProof/>
            <w:webHidden/>
          </w:rPr>
          <w:fldChar w:fldCharType="separate"/>
        </w:r>
        <w:r>
          <w:rPr>
            <w:noProof/>
            <w:webHidden/>
          </w:rPr>
          <w:t>39</w:t>
        </w:r>
        <w:r>
          <w:rPr>
            <w:noProof/>
            <w:webHidden/>
          </w:rPr>
          <w:fldChar w:fldCharType="end"/>
        </w:r>
      </w:hyperlink>
    </w:p>
    <w:p w14:paraId="4B6C257C"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59" w:history="1">
        <w:r w:rsidRPr="00B67EF6">
          <w:rPr>
            <w:rStyle w:val="Hyperlink"/>
            <w:noProof/>
            <w:lang w:val="en-US" w:eastAsia="de-DE"/>
          </w:rPr>
          <w:t>5.1.2</w:t>
        </w:r>
        <w:r>
          <w:rPr>
            <w:rFonts w:asciiTheme="minorHAnsi" w:eastAsiaTheme="minorEastAsia" w:hAnsiTheme="minorHAnsi" w:cstheme="minorBidi"/>
            <w:noProof/>
            <w:szCs w:val="22"/>
            <w:lang w:eastAsia="en-GB"/>
          </w:rPr>
          <w:tab/>
        </w:r>
        <w:r w:rsidRPr="00B67EF6">
          <w:rPr>
            <w:rStyle w:val="Hyperlink"/>
            <w:noProof/>
            <w:lang w:val="en-US" w:eastAsia="de-DE"/>
          </w:rPr>
          <w:t>ENISA</w:t>
        </w:r>
        <w:r>
          <w:rPr>
            <w:noProof/>
            <w:webHidden/>
          </w:rPr>
          <w:tab/>
        </w:r>
        <w:r>
          <w:rPr>
            <w:noProof/>
            <w:webHidden/>
          </w:rPr>
          <w:fldChar w:fldCharType="begin"/>
        </w:r>
        <w:r>
          <w:rPr>
            <w:noProof/>
            <w:webHidden/>
          </w:rPr>
          <w:instrText xml:space="preserve"> PAGEREF _Toc28433159 \h </w:instrText>
        </w:r>
        <w:r>
          <w:rPr>
            <w:noProof/>
            <w:webHidden/>
          </w:rPr>
        </w:r>
        <w:r>
          <w:rPr>
            <w:noProof/>
            <w:webHidden/>
          </w:rPr>
          <w:fldChar w:fldCharType="separate"/>
        </w:r>
        <w:r>
          <w:rPr>
            <w:noProof/>
            <w:webHidden/>
          </w:rPr>
          <w:t>39</w:t>
        </w:r>
        <w:r>
          <w:rPr>
            <w:noProof/>
            <w:webHidden/>
          </w:rPr>
          <w:fldChar w:fldCharType="end"/>
        </w:r>
      </w:hyperlink>
    </w:p>
    <w:p w14:paraId="0EE6EC54" w14:textId="77777777" w:rsidR="0098221A" w:rsidRDefault="0098221A">
      <w:pPr>
        <w:pStyle w:val="TOC2"/>
        <w:tabs>
          <w:tab w:val="left" w:pos="720"/>
          <w:tab w:val="right" w:leader="dot" w:pos="9628"/>
        </w:tabs>
        <w:rPr>
          <w:rFonts w:asciiTheme="minorHAnsi" w:eastAsiaTheme="minorEastAsia" w:hAnsiTheme="minorHAnsi" w:cstheme="minorBidi"/>
          <w:bCs w:val="0"/>
          <w:sz w:val="22"/>
          <w:szCs w:val="22"/>
          <w:lang w:eastAsia="en-GB"/>
        </w:rPr>
      </w:pPr>
      <w:hyperlink w:anchor="_Toc28433160" w:history="1">
        <w:r w:rsidRPr="00B67EF6">
          <w:rPr>
            <w:rStyle w:val="Hyperlink"/>
          </w:rPr>
          <w:t>5.2</w:t>
        </w:r>
        <w:r>
          <w:rPr>
            <w:rFonts w:asciiTheme="minorHAnsi" w:eastAsiaTheme="minorEastAsia" w:hAnsiTheme="minorHAnsi" w:cstheme="minorBidi"/>
            <w:bCs w:val="0"/>
            <w:sz w:val="22"/>
            <w:szCs w:val="22"/>
            <w:lang w:eastAsia="en-GB"/>
          </w:rPr>
          <w:tab/>
        </w:r>
        <w:r w:rsidRPr="00B67EF6">
          <w:rPr>
            <w:rStyle w:val="Hyperlink"/>
          </w:rPr>
          <w:t>EU Projects</w:t>
        </w:r>
        <w:r>
          <w:rPr>
            <w:webHidden/>
          </w:rPr>
          <w:tab/>
        </w:r>
        <w:r>
          <w:rPr>
            <w:webHidden/>
          </w:rPr>
          <w:fldChar w:fldCharType="begin"/>
        </w:r>
        <w:r>
          <w:rPr>
            <w:webHidden/>
          </w:rPr>
          <w:instrText xml:space="preserve"> PAGEREF _Toc28433160 \h </w:instrText>
        </w:r>
        <w:r>
          <w:rPr>
            <w:webHidden/>
          </w:rPr>
        </w:r>
        <w:r>
          <w:rPr>
            <w:webHidden/>
          </w:rPr>
          <w:fldChar w:fldCharType="separate"/>
        </w:r>
        <w:r>
          <w:rPr>
            <w:webHidden/>
          </w:rPr>
          <w:t>39</w:t>
        </w:r>
        <w:r>
          <w:rPr>
            <w:webHidden/>
          </w:rPr>
          <w:fldChar w:fldCharType="end"/>
        </w:r>
      </w:hyperlink>
    </w:p>
    <w:p w14:paraId="4C0503AB"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61" w:history="1">
        <w:r w:rsidRPr="00B67EF6">
          <w:rPr>
            <w:rStyle w:val="Hyperlink"/>
            <w:noProof/>
          </w:rPr>
          <w:t>5.2.1</w:t>
        </w:r>
        <w:r>
          <w:rPr>
            <w:rFonts w:asciiTheme="minorHAnsi" w:eastAsiaTheme="minorEastAsia" w:hAnsiTheme="minorHAnsi" w:cstheme="minorBidi"/>
            <w:noProof/>
            <w:szCs w:val="22"/>
            <w:lang w:eastAsia="en-GB"/>
          </w:rPr>
          <w:tab/>
        </w:r>
        <w:r w:rsidRPr="00B67EF6">
          <w:rPr>
            <w:rStyle w:val="Hyperlink"/>
            <w:noProof/>
          </w:rPr>
          <w:t>Cyberwatching</w:t>
        </w:r>
        <w:r>
          <w:rPr>
            <w:noProof/>
            <w:webHidden/>
          </w:rPr>
          <w:tab/>
        </w:r>
        <w:r>
          <w:rPr>
            <w:noProof/>
            <w:webHidden/>
          </w:rPr>
          <w:fldChar w:fldCharType="begin"/>
        </w:r>
        <w:r>
          <w:rPr>
            <w:noProof/>
            <w:webHidden/>
          </w:rPr>
          <w:instrText xml:space="preserve"> PAGEREF _Toc28433161 \h </w:instrText>
        </w:r>
        <w:r>
          <w:rPr>
            <w:noProof/>
            <w:webHidden/>
          </w:rPr>
        </w:r>
        <w:r>
          <w:rPr>
            <w:noProof/>
            <w:webHidden/>
          </w:rPr>
          <w:fldChar w:fldCharType="separate"/>
        </w:r>
        <w:r>
          <w:rPr>
            <w:noProof/>
            <w:webHidden/>
          </w:rPr>
          <w:t>39</w:t>
        </w:r>
        <w:r>
          <w:rPr>
            <w:noProof/>
            <w:webHidden/>
          </w:rPr>
          <w:fldChar w:fldCharType="end"/>
        </w:r>
      </w:hyperlink>
    </w:p>
    <w:p w14:paraId="776A96F4"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62" w:history="1">
        <w:r w:rsidRPr="00B67EF6">
          <w:rPr>
            <w:rStyle w:val="Hyperlink"/>
            <w:noProof/>
          </w:rPr>
          <w:t>5.2.2</w:t>
        </w:r>
        <w:r>
          <w:rPr>
            <w:rFonts w:asciiTheme="minorHAnsi" w:eastAsiaTheme="minorEastAsia" w:hAnsiTheme="minorHAnsi" w:cstheme="minorBidi"/>
            <w:noProof/>
            <w:szCs w:val="22"/>
            <w:lang w:eastAsia="en-GB"/>
          </w:rPr>
          <w:tab/>
        </w:r>
        <w:r w:rsidRPr="00B67EF6">
          <w:rPr>
            <w:rStyle w:val="Hyperlink"/>
            <w:noProof/>
          </w:rPr>
          <w:t>Aegis</w:t>
        </w:r>
        <w:r>
          <w:rPr>
            <w:noProof/>
            <w:webHidden/>
          </w:rPr>
          <w:tab/>
        </w:r>
        <w:r>
          <w:rPr>
            <w:noProof/>
            <w:webHidden/>
          </w:rPr>
          <w:fldChar w:fldCharType="begin"/>
        </w:r>
        <w:r>
          <w:rPr>
            <w:noProof/>
            <w:webHidden/>
          </w:rPr>
          <w:instrText xml:space="preserve"> PAGEREF _Toc28433162 \h </w:instrText>
        </w:r>
        <w:r>
          <w:rPr>
            <w:noProof/>
            <w:webHidden/>
          </w:rPr>
        </w:r>
        <w:r>
          <w:rPr>
            <w:noProof/>
            <w:webHidden/>
          </w:rPr>
          <w:fldChar w:fldCharType="separate"/>
        </w:r>
        <w:r>
          <w:rPr>
            <w:noProof/>
            <w:webHidden/>
          </w:rPr>
          <w:t>40</w:t>
        </w:r>
        <w:r>
          <w:rPr>
            <w:noProof/>
            <w:webHidden/>
          </w:rPr>
          <w:fldChar w:fldCharType="end"/>
        </w:r>
      </w:hyperlink>
    </w:p>
    <w:p w14:paraId="4F2DF4B1" w14:textId="77777777" w:rsidR="0098221A" w:rsidRDefault="0098221A">
      <w:pPr>
        <w:pStyle w:val="TOC3"/>
        <w:tabs>
          <w:tab w:val="left" w:pos="958"/>
          <w:tab w:val="right" w:leader="dot" w:pos="9628"/>
        </w:tabs>
        <w:rPr>
          <w:rFonts w:asciiTheme="minorHAnsi" w:eastAsiaTheme="minorEastAsia" w:hAnsiTheme="minorHAnsi" w:cstheme="minorBidi"/>
          <w:noProof/>
          <w:szCs w:val="22"/>
          <w:lang w:eastAsia="en-GB"/>
        </w:rPr>
      </w:pPr>
      <w:hyperlink w:anchor="_Toc28433163" w:history="1">
        <w:r w:rsidRPr="00B67EF6">
          <w:rPr>
            <w:rStyle w:val="Hyperlink"/>
            <w:noProof/>
          </w:rPr>
          <w:t>5.2.3</w:t>
        </w:r>
        <w:r>
          <w:rPr>
            <w:rFonts w:asciiTheme="minorHAnsi" w:eastAsiaTheme="minorEastAsia" w:hAnsiTheme="minorHAnsi" w:cstheme="minorBidi"/>
            <w:noProof/>
            <w:szCs w:val="22"/>
            <w:lang w:eastAsia="en-GB"/>
          </w:rPr>
          <w:tab/>
        </w:r>
        <w:r w:rsidRPr="00B67EF6">
          <w:rPr>
            <w:rStyle w:val="Hyperlink"/>
            <w:noProof/>
          </w:rPr>
          <w:t>EUnity</w:t>
        </w:r>
        <w:r>
          <w:rPr>
            <w:noProof/>
            <w:webHidden/>
          </w:rPr>
          <w:tab/>
        </w:r>
        <w:r>
          <w:rPr>
            <w:noProof/>
            <w:webHidden/>
          </w:rPr>
          <w:fldChar w:fldCharType="begin"/>
        </w:r>
        <w:r>
          <w:rPr>
            <w:noProof/>
            <w:webHidden/>
          </w:rPr>
          <w:instrText xml:space="preserve"> PAGEREF _Toc28433163 \h </w:instrText>
        </w:r>
        <w:r>
          <w:rPr>
            <w:noProof/>
            <w:webHidden/>
          </w:rPr>
        </w:r>
        <w:r>
          <w:rPr>
            <w:noProof/>
            <w:webHidden/>
          </w:rPr>
          <w:fldChar w:fldCharType="separate"/>
        </w:r>
        <w:r>
          <w:rPr>
            <w:noProof/>
            <w:webHidden/>
          </w:rPr>
          <w:t>40</w:t>
        </w:r>
        <w:r>
          <w:rPr>
            <w:noProof/>
            <w:webHidden/>
          </w:rPr>
          <w:fldChar w:fldCharType="end"/>
        </w:r>
      </w:hyperlink>
    </w:p>
    <w:p w14:paraId="3CE84A80" w14:textId="070BF526" w:rsidR="00FC5B50" w:rsidRDefault="00D50F3A" w:rsidP="00043D81">
      <w:pPr>
        <w:rPr>
          <w:lang w:val="de-DE"/>
        </w:rPr>
      </w:pPr>
      <w:r>
        <w:rPr>
          <w:sz w:val="24"/>
          <w:szCs w:val="28"/>
          <w:lang w:val="de-DE"/>
        </w:rPr>
        <w:fldChar w:fldCharType="end"/>
      </w:r>
    </w:p>
    <w:p w14:paraId="367EEA91" w14:textId="77777777" w:rsidR="00FC5B50" w:rsidRDefault="00FC5B50" w:rsidP="00043D81">
      <w:pPr>
        <w:rPr>
          <w:lang w:val="de-DE"/>
        </w:rPr>
      </w:pPr>
    </w:p>
    <w:p w14:paraId="3DF97CE4" w14:textId="77777777" w:rsidR="00DC0CB2" w:rsidRDefault="00DC0CB2" w:rsidP="003F5A0C">
      <w:pPr>
        <w:spacing w:after="360"/>
        <w:rPr>
          <w:b/>
          <w:sz w:val="28"/>
          <w:szCs w:val="28"/>
        </w:rPr>
        <w:sectPr w:rsidR="00DC0CB2" w:rsidSect="00EC7E10">
          <w:pgSz w:w="11906" w:h="16838"/>
          <w:pgMar w:top="1418" w:right="1134" w:bottom="1134" w:left="1134" w:header="708" w:footer="708" w:gutter="0"/>
          <w:pgNumType w:fmt="upperRoman"/>
          <w:cols w:space="708"/>
          <w:docGrid w:linePitch="360"/>
        </w:sectPr>
      </w:pPr>
      <w:bookmarkStart w:id="3" w:name="_Toc203212444"/>
    </w:p>
    <w:p w14:paraId="273903DB" w14:textId="77777777" w:rsidR="00033596" w:rsidRPr="00EC7788" w:rsidRDefault="007C143C" w:rsidP="003311A0">
      <w:pPr>
        <w:pStyle w:val="Title"/>
      </w:pPr>
      <w:bookmarkStart w:id="4" w:name="_Toc203212445"/>
      <w:bookmarkStart w:id="5" w:name="_Toc303933714"/>
      <w:bookmarkStart w:id="6" w:name="_Toc413917993"/>
      <w:bookmarkStart w:id="7" w:name="_Toc303933713"/>
      <w:r w:rsidRPr="00EC7788">
        <w:lastRenderedPageBreak/>
        <w:t>List of F</w:t>
      </w:r>
      <w:r w:rsidR="00033596" w:rsidRPr="00EC7788">
        <w:t>igures</w:t>
      </w:r>
      <w:bookmarkEnd w:id="4"/>
      <w:bookmarkEnd w:id="5"/>
      <w:bookmarkEnd w:id="6"/>
    </w:p>
    <w:p w14:paraId="7ABA994E" w14:textId="552C76D1" w:rsidR="007C2992" w:rsidRDefault="00D50F3A">
      <w:pPr>
        <w:pStyle w:val="TableofFigures"/>
        <w:tabs>
          <w:tab w:val="right" w:leader="dot" w:pos="9628"/>
        </w:tabs>
        <w:rPr>
          <w:rFonts w:asciiTheme="minorHAnsi" w:eastAsiaTheme="minorEastAsia" w:hAnsiTheme="minorHAnsi" w:cstheme="minorBidi"/>
          <w:noProof/>
          <w:szCs w:val="22"/>
          <w:lang w:val="es-ES" w:eastAsia="es-ES"/>
        </w:rPr>
      </w:pPr>
      <w:r>
        <w:rPr>
          <w:b/>
          <w:bCs/>
        </w:rPr>
        <w:fldChar w:fldCharType="begin"/>
      </w:r>
      <w:r w:rsidR="00033596">
        <w:rPr>
          <w:b/>
          <w:bCs/>
        </w:rPr>
        <w:instrText xml:space="preserve"> TOC \h \z \c "Figure" </w:instrText>
      </w:r>
      <w:r>
        <w:rPr>
          <w:b/>
          <w:bCs/>
        </w:rPr>
        <w:fldChar w:fldCharType="separate"/>
      </w:r>
      <w:hyperlink w:anchor="_Toc27998923" w:history="1">
        <w:r w:rsidR="007C2992" w:rsidRPr="00362630">
          <w:rPr>
            <w:rStyle w:val="Hyperlink"/>
            <w:noProof/>
          </w:rPr>
          <w:t>Figure 1. Components of the Joint Cybersecurity Center Infrastructure.</w:t>
        </w:r>
        <w:r w:rsidR="007C2992">
          <w:rPr>
            <w:noProof/>
            <w:webHidden/>
          </w:rPr>
          <w:tab/>
        </w:r>
        <w:r w:rsidR="007C2992">
          <w:rPr>
            <w:noProof/>
            <w:webHidden/>
          </w:rPr>
          <w:fldChar w:fldCharType="begin"/>
        </w:r>
        <w:r w:rsidR="007C2992">
          <w:rPr>
            <w:noProof/>
            <w:webHidden/>
          </w:rPr>
          <w:instrText xml:space="preserve"> PAGEREF _Toc27998923 \h </w:instrText>
        </w:r>
        <w:r w:rsidR="007C2992">
          <w:rPr>
            <w:noProof/>
            <w:webHidden/>
          </w:rPr>
        </w:r>
        <w:r w:rsidR="007C2992">
          <w:rPr>
            <w:noProof/>
            <w:webHidden/>
          </w:rPr>
          <w:fldChar w:fldCharType="separate"/>
        </w:r>
        <w:r w:rsidR="007C2992">
          <w:rPr>
            <w:noProof/>
            <w:webHidden/>
          </w:rPr>
          <w:t>7</w:t>
        </w:r>
        <w:r w:rsidR="007C2992">
          <w:rPr>
            <w:noProof/>
            <w:webHidden/>
          </w:rPr>
          <w:fldChar w:fldCharType="end"/>
        </w:r>
      </w:hyperlink>
    </w:p>
    <w:p w14:paraId="6398374D" w14:textId="6D7D02D0" w:rsidR="007C2992" w:rsidRDefault="000956A6">
      <w:pPr>
        <w:pStyle w:val="TableofFigures"/>
        <w:tabs>
          <w:tab w:val="right" w:leader="dot" w:pos="9628"/>
        </w:tabs>
        <w:rPr>
          <w:rFonts w:asciiTheme="minorHAnsi" w:eastAsiaTheme="minorEastAsia" w:hAnsiTheme="minorHAnsi" w:cstheme="minorBidi"/>
          <w:noProof/>
          <w:szCs w:val="22"/>
          <w:lang w:val="es-ES" w:eastAsia="es-ES"/>
        </w:rPr>
      </w:pPr>
      <w:hyperlink w:anchor="_Toc27998924" w:history="1">
        <w:r w:rsidR="007C2992" w:rsidRPr="00362630">
          <w:rPr>
            <w:rStyle w:val="Hyperlink"/>
            <w:noProof/>
          </w:rPr>
          <w:t>Figure 2. Conceptual draft of usage workflow. IdP = identity provider, SDL = service description language.</w:t>
        </w:r>
        <w:r w:rsidR="007C2992">
          <w:rPr>
            <w:noProof/>
            <w:webHidden/>
          </w:rPr>
          <w:tab/>
        </w:r>
        <w:r w:rsidR="007C2992">
          <w:rPr>
            <w:noProof/>
            <w:webHidden/>
          </w:rPr>
          <w:fldChar w:fldCharType="begin"/>
        </w:r>
        <w:r w:rsidR="007C2992">
          <w:rPr>
            <w:noProof/>
            <w:webHidden/>
          </w:rPr>
          <w:instrText xml:space="preserve"> PAGEREF _Toc27998924 \h </w:instrText>
        </w:r>
        <w:r w:rsidR="007C2992">
          <w:rPr>
            <w:noProof/>
            <w:webHidden/>
          </w:rPr>
        </w:r>
        <w:r w:rsidR="007C2992">
          <w:rPr>
            <w:noProof/>
            <w:webHidden/>
          </w:rPr>
          <w:fldChar w:fldCharType="separate"/>
        </w:r>
        <w:r w:rsidR="007C2992">
          <w:rPr>
            <w:noProof/>
            <w:webHidden/>
          </w:rPr>
          <w:t>10</w:t>
        </w:r>
        <w:r w:rsidR="007C2992">
          <w:rPr>
            <w:noProof/>
            <w:webHidden/>
          </w:rPr>
          <w:fldChar w:fldCharType="end"/>
        </w:r>
      </w:hyperlink>
    </w:p>
    <w:p w14:paraId="618E6973" w14:textId="2B59A423" w:rsidR="007C2992" w:rsidRDefault="000956A6">
      <w:pPr>
        <w:pStyle w:val="TableofFigures"/>
        <w:tabs>
          <w:tab w:val="right" w:leader="dot" w:pos="9628"/>
        </w:tabs>
        <w:rPr>
          <w:rFonts w:asciiTheme="minorHAnsi" w:eastAsiaTheme="minorEastAsia" w:hAnsiTheme="minorHAnsi" w:cstheme="minorBidi"/>
          <w:noProof/>
          <w:szCs w:val="22"/>
          <w:lang w:val="es-ES" w:eastAsia="es-ES"/>
        </w:rPr>
      </w:pPr>
      <w:hyperlink w:anchor="_Toc27998925" w:history="1">
        <w:r w:rsidR="007C2992" w:rsidRPr="00362630">
          <w:rPr>
            <w:rStyle w:val="Hyperlink"/>
            <w:noProof/>
          </w:rPr>
          <w:t>Figure 3. Example draft of a list of available resources on the web app.</w:t>
        </w:r>
        <w:r w:rsidR="007C2992">
          <w:rPr>
            <w:noProof/>
            <w:webHidden/>
          </w:rPr>
          <w:tab/>
        </w:r>
        <w:r w:rsidR="007C2992">
          <w:rPr>
            <w:noProof/>
            <w:webHidden/>
          </w:rPr>
          <w:fldChar w:fldCharType="begin"/>
        </w:r>
        <w:r w:rsidR="007C2992">
          <w:rPr>
            <w:noProof/>
            <w:webHidden/>
          </w:rPr>
          <w:instrText xml:space="preserve"> PAGEREF _Toc27998925 \h </w:instrText>
        </w:r>
        <w:r w:rsidR="007C2992">
          <w:rPr>
            <w:noProof/>
            <w:webHidden/>
          </w:rPr>
        </w:r>
        <w:r w:rsidR="007C2992">
          <w:rPr>
            <w:noProof/>
            <w:webHidden/>
          </w:rPr>
          <w:fldChar w:fldCharType="separate"/>
        </w:r>
        <w:r w:rsidR="007C2992">
          <w:rPr>
            <w:noProof/>
            <w:webHidden/>
          </w:rPr>
          <w:t>10</w:t>
        </w:r>
        <w:r w:rsidR="007C2992">
          <w:rPr>
            <w:noProof/>
            <w:webHidden/>
          </w:rPr>
          <w:fldChar w:fldCharType="end"/>
        </w:r>
      </w:hyperlink>
    </w:p>
    <w:p w14:paraId="2F7050DF" w14:textId="1D246397" w:rsidR="007C2992" w:rsidRDefault="000956A6">
      <w:pPr>
        <w:pStyle w:val="TableofFigures"/>
        <w:tabs>
          <w:tab w:val="right" w:leader="dot" w:pos="9628"/>
        </w:tabs>
        <w:rPr>
          <w:rFonts w:asciiTheme="minorHAnsi" w:eastAsiaTheme="minorEastAsia" w:hAnsiTheme="minorHAnsi" w:cstheme="minorBidi"/>
          <w:noProof/>
          <w:szCs w:val="22"/>
          <w:lang w:val="es-ES" w:eastAsia="es-ES"/>
        </w:rPr>
      </w:pPr>
      <w:hyperlink w:anchor="_Toc27998926" w:history="1">
        <w:r w:rsidR="007C2992" w:rsidRPr="00362630">
          <w:rPr>
            <w:rStyle w:val="Hyperlink"/>
            <w:noProof/>
          </w:rPr>
          <w:t>Figure 4. Expanded details of an available resource.</w:t>
        </w:r>
        <w:r w:rsidR="007C2992">
          <w:rPr>
            <w:noProof/>
            <w:webHidden/>
          </w:rPr>
          <w:tab/>
        </w:r>
        <w:r w:rsidR="007C2992">
          <w:rPr>
            <w:noProof/>
            <w:webHidden/>
          </w:rPr>
          <w:fldChar w:fldCharType="begin"/>
        </w:r>
        <w:r w:rsidR="007C2992">
          <w:rPr>
            <w:noProof/>
            <w:webHidden/>
          </w:rPr>
          <w:instrText xml:space="preserve"> PAGEREF _Toc27998926 \h </w:instrText>
        </w:r>
        <w:r w:rsidR="007C2992">
          <w:rPr>
            <w:noProof/>
            <w:webHidden/>
          </w:rPr>
        </w:r>
        <w:r w:rsidR="007C2992">
          <w:rPr>
            <w:noProof/>
            <w:webHidden/>
          </w:rPr>
          <w:fldChar w:fldCharType="separate"/>
        </w:r>
        <w:r w:rsidR="007C2992">
          <w:rPr>
            <w:noProof/>
            <w:webHidden/>
          </w:rPr>
          <w:t>11</w:t>
        </w:r>
        <w:r w:rsidR="007C2992">
          <w:rPr>
            <w:noProof/>
            <w:webHidden/>
          </w:rPr>
          <w:fldChar w:fldCharType="end"/>
        </w:r>
      </w:hyperlink>
    </w:p>
    <w:p w14:paraId="02DB4AAA" w14:textId="5EA4BD0B" w:rsidR="007C2992" w:rsidRDefault="000956A6">
      <w:pPr>
        <w:pStyle w:val="TableofFigures"/>
        <w:tabs>
          <w:tab w:val="right" w:leader="dot" w:pos="9628"/>
        </w:tabs>
        <w:rPr>
          <w:rFonts w:asciiTheme="minorHAnsi" w:eastAsiaTheme="minorEastAsia" w:hAnsiTheme="minorHAnsi" w:cstheme="minorBidi"/>
          <w:noProof/>
          <w:szCs w:val="22"/>
          <w:lang w:val="es-ES" w:eastAsia="es-ES"/>
        </w:rPr>
      </w:pPr>
      <w:hyperlink w:anchor="_Toc27998927" w:history="1">
        <w:r w:rsidR="007C2992" w:rsidRPr="00362630">
          <w:rPr>
            <w:rStyle w:val="Hyperlink"/>
            <w:noProof/>
          </w:rPr>
          <w:t>Figure 1: Agenda of the SPARTA workshop in León (Spain)</w:t>
        </w:r>
        <w:r w:rsidR="007C2992">
          <w:rPr>
            <w:noProof/>
            <w:webHidden/>
          </w:rPr>
          <w:tab/>
        </w:r>
        <w:r w:rsidR="007C2992">
          <w:rPr>
            <w:noProof/>
            <w:webHidden/>
          </w:rPr>
          <w:fldChar w:fldCharType="begin"/>
        </w:r>
        <w:r w:rsidR="007C2992">
          <w:rPr>
            <w:noProof/>
            <w:webHidden/>
          </w:rPr>
          <w:instrText xml:space="preserve"> PAGEREF _Toc27998927 \h </w:instrText>
        </w:r>
        <w:r w:rsidR="007C2992">
          <w:rPr>
            <w:noProof/>
            <w:webHidden/>
          </w:rPr>
        </w:r>
        <w:r w:rsidR="007C2992">
          <w:rPr>
            <w:noProof/>
            <w:webHidden/>
          </w:rPr>
          <w:fldChar w:fldCharType="separate"/>
        </w:r>
        <w:r w:rsidR="007C2992">
          <w:rPr>
            <w:noProof/>
            <w:webHidden/>
          </w:rPr>
          <w:t>28</w:t>
        </w:r>
        <w:r w:rsidR="007C2992">
          <w:rPr>
            <w:noProof/>
            <w:webHidden/>
          </w:rPr>
          <w:fldChar w:fldCharType="end"/>
        </w:r>
      </w:hyperlink>
    </w:p>
    <w:p w14:paraId="607D26D5" w14:textId="77777777" w:rsidR="005A5CFD" w:rsidRDefault="00D50F3A" w:rsidP="005A5CFD">
      <w:pPr>
        <w:pStyle w:val="CommentText"/>
        <w:rPr>
          <w:b/>
          <w:bCs/>
        </w:rPr>
      </w:pPr>
      <w:r>
        <w:rPr>
          <w:b/>
          <w:bCs/>
        </w:rPr>
        <w:fldChar w:fldCharType="end"/>
      </w:r>
    </w:p>
    <w:p w14:paraId="3C479444" w14:textId="77777777" w:rsidR="00FC5B50" w:rsidRPr="00EC7788" w:rsidRDefault="007C143C" w:rsidP="003311A0">
      <w:pPr>
        <w:pStyle w:val="Title"/>
      </w:pPr>
      <w:bookmarkStart w:id="8" w:name="_Toc413917994"/>
      <w:r w:rsidRPr="00EC7788">
        <w:t>List of T</w:t>
      </w:r>
      <w:r w:rsidR="00FC5B50" w:rsidRPr="00EC7788">
        <w:t>ables</w:t>
      </w:r>
      <w:bookmarkEnd w:id="3"/>
      <w:bookmarkEnd w:id="7"/>
      <w:bookmarkEnd w:id="8"/>
    </w:p>
    <w:p w14:paraId="210FDB35" w14:textId="77777777" w:rsidR="004B7D73" w:rsidRDefault="00D50F3A">
      <w:pPr>
        <w:pStyle w:val="TableofFigures"/>
        <w:tabs>
          <w:tab w:val="right" w:leader="dot" w:pos="9628"/>
        </w:tabs>
        <w:rPr>
          <w:rFonts w:ascii="Calibri" w:hAnsi="Calibri"/>
          <w:noProof/>
          <w:szCs w:val="22"/>
          <w:lang w:val="de-DE" w:eastAsia="de-DE"/>
        </w:rPr>
      </w:pPr>
      <w:r>
        <w:rPr>
          <w:b/>
          <w:bCs/>
        </w:rPr>
        <w:fldChar w:fldCharType="begin"/>
      </w:r>
      <w:r w:rsidR="00FF0E21">
        <w:rPr>
          <w:b/>
          <w:bCs/>
        </w:rPr>
        <w:instrText xml:space="preserve"> TOC \h \z \c "Table" </w:instrText>
      </w:r>
      <w:r>
        <w:rPr>
          <w:b/>
          <w:bCs/>
        </w:rPr>
        <w:fldChar w:fldCharType="separate"/>
      </w:r>
      <w:hyperlink w:anchor="_Toc467844844" w:history="1">
        <w:r w:rsidR="004B7D73" w:rsidRPr="00E82DCE">
          <w:rPr>
            <w:rStyle w:val="Hyperlink"/>
            <w:noProof/>
          </w:rPr>
          <w:t>Table 1: Example table</w:t>
        </w:r>
        <w:r w:rsidR="004B7D73">
          <w:rPr>
            <w:noProof/>
            <w:webHidden/>
          </w:rPr>
          <w:tab/>
        </w:r>
        <w:r>
          <w:rPr>
            <w:noProof/>
            <w:webHidden/>
          </w:rPr>
          <w:fldChar w:fldCharType="begin"/>
        </w:r>
        <w:r w:rsidR="004B7D73">
          <w:rPr>
            <w:noProof/>
            <w:webHidden/>
          </w:rPr>
          <w:instrText xml:space="preserve"> PAGEREF _Toc467844844 \h </w:instrText>
        </w:r>
        <w:r>
          <w:rPr>
            <w:noProof/>
            <w:webHidden/>
          </w:rPr>
        </w:r>
        <w:r>
          <w:rPr>
            <w:noProof/>
            <w:webHidden/>
          </w:rPr>
          <w:fldChar w:fldCharType="separate"/>
        </w:r>
        <w:r w:rsidR="004B7D73">
          <w:rPr>
            <w:noProof/>
            <w:webHidden/>
          </w:rPr>
          <w:t>3</w:t>
        </w:r>
        <w:r>
          <w:rPr>
            <w:noProof/>
            <w:webHidden/>
          </w:rPr>
          <w:fldChar w:fldCharType="end"/>
        </w:r>
      </w:hyperlink>
    </w:p>
    <w:p w14:paraId="7859464F" w14:textId="77777777" w:rsidR="00FC5B50" w:rsidRDefault="00D50F3A" w:rsidP="00E61A05">
      <w:pPr>
        <w:rPr>
          <w:b/>
          <w:bCs/>
        </w:rPr>
      </w:pPr>
      <w:r>
        <w:rPr>
          <w:b/>
          <w:bCs/>
        </w:rPr>
        <w:fldChar w:fldCharType="end"/>
      </w:r>
    </w:p>
    <w:p w14:paraId="13EB3E89" w14:textId="77777777" w:rsidR="004B7D73" w:rsidRDefault="004B7D73" w:rsidP="00E61A05">
      <w:pPr>
        <w:rPr>
          <w:b/>
          <w:bCs/>
        </w:rPr>
      </w:pPr>
    </w:p>
    <w:p w14:paraId="42CACEBC" w14:textId="77777777" w:rsidR="004B7D73" w:rsidRDefault="004B7D73" w:rsidP="004B7D73">
      <w:pPr>
        <w:pStyle w:val="CommentText"/>
        <w:rPr>
          <w:shd w:val="clear" w:color="auto" w:fill="D9D9D9"/>
        </w:rPr>
      </w:pPr>
      <w:r w:rsidRPr="005A5CFD">
        <w:rPr>
          <w:shd w:val="clear" w:color="auto" w:fill="D9D9D9"/>
        </w:rPr>
        <w:t xml:space="preserve">&lt; the document editor can decide whether to keep the “List of Figures” and “List of Tables” or not; generally we would recommend to </w:t>
      </w:r>
      <w:r w:rsidRPr="005A5CFD">
        <w:rPr>
          <w:i/>
          <w:shd w:val="clear" w:color="auto" w:fill="D9D9D9"/>
        </w:rPr>
        <w:t>keep it</w:t>
      </w:r>
      <w:r>
        <w:rPr>
          <w:shd w:val="clear" w:color="auto" w:fill="D9D9D9"/>
        </w:rPr>
        <w:t xml:space="preserve"> </w:t>
      </w:r>
      <w:r w:rsidRPr="005A5CFD">
        <w:rPr>
          <w:shd w:val="clear" w:color="auto" w:fill="D9D9D9"/>
        </w:rPr>
        <w:t>since it helps the reader to grab fig</w:t>
      </w:r>
      <w:r>
        <w:rPr>
          <w:shd w:val="clear" w:color="auto" w:fill="D9D9D9"/>
        </w:rPr>
        <w:t xml:space="preserve">ures and tables fast and easily on the one hand and it helps us to maintain a “common look” within all deliverables on the other hand &gt; </w:t>
      </w:r>
    </w:p>
    <w:p w14:paraId="7969C847" w14:textId="77777777" w:rsidR="004B7D73" w:rsidRDefault="004B7D73" w:rsidP="004B7D73">
      <w:pPr>
        <w:pStyle w:val="CommentText"/>
        <w:rPr>
          <w:shd w:val="clear" w:color="auto" w:fill="D9D9D9"/>
        </w:rPr>
      </w:pPr>
    </w:p>
    <w:p w14:paraId="6A353EA8" w14:textId="77777777" w:rsidR="004B7D73" w:rsidRDefault="004B7D73" w:rsidP="00E61A05"/>
    <w:p w14:paraId="17B19E68" w14:textId="77777777" w:rsidR="00043D81" w:rsidRDefault="00043D81" w:rsidP="00E61A05"/>
    <w:p w14:paraId="1416BA6D" w14:textId="77777777" w:rsidR="00020EE1" w:rsidRDefault="00020EE1" w:rsidP="0007659D">
      <w:pPr>
        <w:rPr>
          <w:lang w:val="en-US"/>
        </w:rPr>
        <w:sectPr w:rsidR="00020EE1" w:rsidSect="00EC7E10">
          <w:pgSz w:w="11906" w:h="16838"/>
          <w:pgMar w:top="1418" w:right="1134" w:bottom="1134" w:left="1134" w:header="708" w:footer="708" w:gutter="0"/>
          <w:pgNumType w:fmt="upperRoman"/>
          <w:cols w:space="708"/>
          <w:docGrid w:linePitch="360"/>
        </w:sectPr>
      </w:pPr>
      <w:bookmarkStart w:id="9" w:name="_Toc191455430"/>
      <w:bookmarkStart w:id="10" w:name="_Toc191696384"/>
      <w:bookmarkStart w:id="11" w:name="_Toc191696483"/>
      <w:bookmarkStart w:id="12" w:name="_Toc191696545"/>
      <w:bookmarkStart w:id="13" w:name="_Toc191696641"/>
      <w:bookmarkStart w:id="14" w:name="_Toc191696775"/>
      <w:bookmarkStart w:id="15" w:name="_Toc191696926"/>
      <w:bookmarkStart w:id="16" w:name="_Toc191697031"/>
      <w:bookmarkStart w:id="17" w:name="_Toc191697832"/>
      <w:bookmarkStart w:id="18" w:name="_Toc278457171"/>
      <w:bookmarkStart w:id="19" w:name="_Toc278457419"/>
    </w:p>
    <w:p w14:paraId="46FA9561" w14:textId="77777777" w:rsidR="004C0BBE" w:rsidRDefault="004C0BBE" w:rsidP="00154CC3">
      <w:pPr>
        <w:pStyle w:val="Heading1"/>
        <w:ind w:left="357" w:hanging="357"/>
      </w:pPr>
      <w:bookmarkStart w:id="20" w:name="_Toc303933715"/>
      <w:bookmarkStart w:id="21" w:name="_Toc413917995"/>
      <w:r w:rsidRPr="00AB398A">
        <w:lastRenderedPageBreak/>
        <w:t>Introduction</w:t>
      </w:r>
      <w:bookmarkEnd w:id="9"/>
      <w:bookmarkEnd w:id="10"/>
      <w:bookmarkEnd w:id="11"/>
      <w:bookmarkEnd w:id="12"/>
      <w:bookmarkEnd w:id="13"/>
      <w:bookmarkEnd w:id="14"/>
      <w:bookmarkEnd w:id="15"/>
      <w:bookmarkEnd w:id="16"/>
      <w:bookmarkEnd w:id="17"/>
      <w:bookmarkEnd w:id="18"/>
      <w:bookmarkEnd w:id="19"/>
      <w:bookmarkEnd w:id="20"/>
      <w:bookmarkEnd w:id="21"/>
    </w:p>
    <w:p w14:paraId="16418368" w14:textId="77777777" w:rsidR="00AF76D0" w:rsidRPr="00AF76D0" w:rsidRDefault="009928C0" w:rsidP="00EC7E10">
      <w:r>
        <w:t>&lt;</w:t>
      </w:r>
      <w:proofErr w:type="gramStart"/>
      <w:r>
        <w:t>text</w:t>
      </w:r>
      <w:proofErr w:type="gramEnd"/>
      <w:r>
        <w:t>&gt;</w:t>
      </w:r>
    </w:p>
    <w:p w14:paraId="6A5AE619" w14:textId="77777777" w:rsidR="00DC0CB2" w:rsidRPr="00C749A9" w:rsidRDefault="00DC0CB2" w:rsidP="00C749A9">
      <w:bookmarkStart w:id="22" w:name="START"/>
      <w:bookmarkEnd w:id="22"/>
    </w:p>
    <w:p w14:paraId="3C3A4B90" w14:textId="29A0AE4E" w:rsidR="004A653C" w:rsidRDefault="00E125FB" w:rsidP="00C32F45">
      <w:pPr>
        <w:pStyle w:val="Heading1"/>
      </w:pPr>
      <w:r>
        <w:lastRenderedPageBreak/>
        <w:t>Joint Competence Centre Infrastructure [VICOM]</w:t>
      </w:r>
    </w:p>
    <w:p w14:paraId="5F95BBED" w14:textId="77777777" w:rsidR="00D80EAD" w:rsidRDefault="00D80EAD" w:rsidP="00D80EAD">
      <w:pPr>
        <w:pStyle w:val="Heading2"/>
        <w:numPr>
          <w:ilvl w:val="1"/>
          <w:numId w:val="33"/>
        </w:numPr>
        <w:tabs>
          <w:tab w:val="clear" w:pos="576"/>
          <w:tab w:val="num" w:pos="709"/>
        </w:tabs>
        <w:ind w:left="709" w:hanging="709"/>
      </w:pPr>
      <w:bookmarkStart w:id="23" w:name="_Toc28433081"/>
      <w:r>
        <w:t>Purpose</w:t>
      </w:r>
      <w:bookmarkEnd w:id="23"/>
    </w:p>
    <w:p w14:paraId="4A2A66FA" w14:textId="2C2449B6" w:rsidR="00D80EAD" w:rsidRDefault="00D80EAD" w:rsidP="00D80EAD">
      <w:r>
        <w:t>One of the objectives for SPARTA is to strengthen cybersecurity capabilities across the EU and closing the cyber-skills gap. In order to boost fundamental capacities and to lower the said skill gap, the Joint Competence Center Infrastructure (onwards, JCCI) will offer leverage and horizontal domain synergies among organizations. The idea for JCCI is to become a reference location for companies and also a research experimentation platform. Start-ups and SMEs will have infrastructure and technologies available through a catalogue, managed by local clusters and authorities.</w:t>
      </w:r>
    </w:p>
    <w:p w14:paraId="57BD579D" w14:textId="77777777" w:rsidR="00D80EAD" w:rsidRDefault="00D80EAD" w:rsidP="00D80EAD">
      <w:pPr>
        <w:pStyle w:val="Heading2"/>
        <w:numPr>
          <w:ilvl w:val="1"/>
          <w:numId w:val="33"/>
        </w:numPr>
        <w:tabs>
          <w:tab w:val="clear" w:pos="576"/>
          <w:tab w:val="num" w:pos="709"/>
        </w:tabs>
        <w:ind w:left="709" w:hanging="709"/>
      </w:pPr>
      <w:bookmarkStart w:id="24" w:name="_Toc28433082"/>
      <w:r>
        <w:t>JCCI components</w:t>
      </w:r>
      <w:bookmarkEnd w:id="24"/>
    </w:p>
    <w:p w14:paraId="15D7173A" w14:textId="77777777" w:rsidR="00D80EAD" w:rsidRDefault="00D80EAD" w:rsidP="00D80EAD">
      <w:r>
        <w:t>The JCCI will be formed by 3 main components: a workbench for a shared and distributed testbed where computation and communication resources can be shared, a virtual learning center to share and spread knowledge for learning purposes, and a federated cyber range with different scenarios to gain skills in cyber-attacks and defenses (</w:t>
      </w:r>
      <w:r>
        <w:fldChar w:fldCharType="begin"/>
      </w:r>
      <w:r>
        <w:instrText xml:space="preserve"> REF _Ref26960456 \h </w:instrText>
      </w:r>
      <w:r>
        <w:fldChar w:fldCharType="separate"/>
      </w:r>
      <w:r>
        <w:t xml:space="preserve">Figure </w:t>
      </w:r>
      <w:r>
        <w:rPr>
          <w:noProof/>
        </w:rPr>
        <w:t>1</w:t>
      </w:r>
      <w:r>
        <w:fldChar w:fldCharType="end"/>
      </w:r>
      <w:r>
        <w:t xml:space="preserve">). The different components will consist of integrations of existing means of SPARTA partners, but clustered and available through a web application that will either give direct access or will redirect to the corresponding access site. The aim of the JCCI would be to ease collaboration among them and to allow external organizations to access these shared facilities. </w:t>
      </w:r>
    </w:p>
    <w:p w14:paraId="77A2C2D7" w14:textId="506AFFAD" w:rsidR="00D80EAD" w:rsidRDefault="00D80EAD" w:rsidP="00D80EAD">
      <w:pPr>
        <w:keepNext/>
        <w:jc w:val="center"/>
      </w:pPr>
      <w:r>
        <w:rPr>
          <w:noProof/>
          <w:lang w:eastAsia="en-GB"/>
        </w:rPr>
        <w:drawing>
          <wp:inline distT="0" distB="0" distL="0" distR="0" wp14:anchorId="6A86C24F" wp14:editId="09530171">
            <wp:extent cx="3484880" cy="3733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880" cy="3733800"/>
                    </a:xfrm>
                    <a:prstGeom prst="rect">
                      <a:avLst/>
                    </a:prstGeom>
                    <a:noFill/>
                    <a:ln>
                      <a:noFill/>
                    </a:ln>
                  </pic:spPr>
                </pic:pic>
              </a:graphicData>
            </a:graphic>
          </wp:inline>
        </w:drawing>
      </w:r>
    </w:p>
    <w:p w14:paraId="3A19A9D7" w14:textId="77777777" w:rsidR="00D80EAD" w:rsidRDefault="00D80EAD" w:rsidP="00D80EAD">
      <w:pPr>
        <w:pStyle w:val="Caption"/>
      </w:pPr>
      <w:bookmarkStart w:id="25" w:name="_Ref26960456"/>
      <w:bookmarkStart w:id="26" w:name="_Toc27998923"/>
      <w:r>
        <w:t xml:space="preserve">Figure </w:t>
      </w:r>
      <w:r>
        <w:fldChar w:fldCharType="begin"/>
      </w:r>
      <w:r>
        <w:instrText xml:space="preserve"> SEQ Figure \* ARABIC </w:instrText>
      </w:r>
      <w:r>
        <w:fldChar w:fldCharType="separate"/>
      </w:r>
      <w:r>
        <w:rPr>
          <w:noProof/>
        </w:rPr>
        <w:t>1</w:t>
      </w:r>
      <w:r>
        <w:fldChar w:fldCharType="end"/>
      </w:r>
      <w:bookmarkEnd w:id="25"/>
      <w:r>
        <w:t>. Components of the Joint Cybersecurity Center Infrastructure.</w:t>
      </w:r>
      <w:bookmarkEnd w:id="26"/>
    </w:p>
    <w:p w14:paraId="05958123" w14:textId="77777777" w:rsidR="00D80EAD" w:rsidRDefault="00D80EAD" w:rsidP="00D80EAD"/>
    <w:p w14:paraId="5387E1FF" w14:textId="77777777" w:rsidR="00D80EAD" w:rsidRDefault="00D80EAD" w:rsidP="00D80EAD">
      <w:pPr>
        <w:pStyle w:val="Heading3"/>
        <w:numPr>
          <w:ilvl w:val="2"/>
          <w:numId w:val="33"/>
        </w:numPr>
        <w:tabs>
          <w:tab w:val="clear" w:pos="720"/>
          <w:tab w:val="num" w:pos="851"/>
        </w:tabs>
        <w:ind w:left="851" w:hanging="851"/>
      </w:pPr>
      <w:bookmarkStart w:id="27" w:name="_Toc28433083"/>
      <w:r>
        <w:t>WorkBench</w:t>
      </w:r>
      <w:bookmarkEnd w:id="27"/>
    </w:p>
    <w:p w14:paraId="590639E7" w14:textId="0570D38E" w:rsidR="00D80EAD" w:rsidRDefault="00D80EAD" w:rsidP="00D80EAD">
      <w:r>
        <w:lastRenderedPageBreak/>
        <w:t xml:space="preserve">The WorkBench will gather computation and communication resources needed for a shared and distributed test bed. As mentioned before, the WorkBench will be a compound of already existing assets from the partners, and they will be offered through a common platform. So far, </w:t>
      </w:r>
      <w:r>
        <w:rPr>
          <w:b/>
        </w:rPr>
        <w:t>13 partners have contributed 25 assets’ information</w:t>
      </w:r>
      <w:r>
        <w:t xml:space="preserve"> to the common asset inventory. For that, a document template was prepared with specific parameters that each partner had to fill in about the resources they owned, and how they could be shared and utilized by others. Among these assets, there are solutions for co-creation processes, secure hosting/storage, collaborative platforms, large scale experimentation equipment, intrusion detection systems, cyber-incident detection, monitoring systems, standards compliance, benchmarking, evaluation/certification, etc. Moreover, partners have contributed extensive information about their computing equipment. The integrated document can be found in </w:t>
      </w:r>
      <w:r>
        <w:rPr>
          <w:color w:val="FF0000"/>
        </w:rPr>
        <w:t>Annex</w:t>
      </w:r>
      <w:r>
        <w:t>.</w:t>
      </w:r>
    </w:p>
    <w:p w14:paraId="5EE83273" w14:textId="77777777" w:rsidR="00D80EAD" w:rsidRDefault="00D80EAD" w:rsidP="00D80EAD">
      <w:pPr>
        <w:pStyle w:val="Heading3"/>
        <w:numPr>
          <w:ilvl w:val="2"/>
          <w:numId w:val="33"/>
        </w:numPr>
        <w:tabs>
          <w:tab w:val="clear" w:pos="720"/>
          <w:tab w:val="num" w:pos="851"/>
        </w:tabs>
        <w:ind w:left="851" w:hanging="851"/>
      </w:pPr>
      <w:bookmarkStart w:id="28" w:name="_Ref26886918"/>
      <w:bookmarkStart w:id="29" w:name="_Ref26886908"/>
      <w:bookmarkStart w:id="30" w:name="_Toc28433084"/>
      <w:r>
        <w:t>Virtual Learning Centre</w:t>
      </w:r>
      <w:bookmarkEnd w:id="28"/>
      <w:bookmarkEnd w:id="29"/>
      <w:bookmarkEnd w:id="30"/>
    </w:p>
    <w:p w14:paraId="0CE45653" w14:textId="77777777" w:rsidR="00D80EAD" w:rsidRDefault="00D80EAD" w:rsidP="00D80EAD">
      <w:r>
        <w:t>The Virtual Learning Centre will be a web portal integration aiming to spread the knowledge and e-learning purposes via multimedia resources. This will be available through a web portal, either openly or with specific requirements for access. These requirements will be detailed in the web application on the details area.</w:t>
      </w:r>
    </w:p>
    <w:p w14:paraId="2ED05AE3" w14:textId="77777777" w:rsidR="00D80EAD" w:rsidRDefault="00D80EAD" w:rsidP="00D80EAD">
      <w:r>
        <w:t xml:space="preserve">So far, </w:t>
      </w:r>
      <w:r>
        <w:rPr>
          <w:b/>
        </w:rPr>
        <w:t>6 partners</w:t>
      </w:r>
      <w:r>
        <w:t xml:space="preserve"> have contributed their learning contents to the common learning catalogue. For that, a document template was prepared with specific parameters that each partner had to fill in about the learning resources they owned, and how they could be shared and utilized by others. Among the learning contents, there are online courses, in-person courses, hackathons, competitions and practical courses, which will offer a variety of resources available to share or access under certain conditions. </w:t>
      </w:r>
    </w:p>
    <w:p w14:paraId="0A3B7ACE" w14:textId="77777777" w:rsidR="00D80EAD" w:rsidRDefault="00D80EAD" w:rsidP="00D80EAD">
      <w:r>
        <w:t xml:space="preserve">This integrated document can be found in </w:t>
      </w:r>
      <w:r>
        <w:rPr>
          <w:color w:val="FF0000"/>
        </w:rPr>
        <w:t>Annex</w:t>
      </w:r>
      <w:r>
        <w:t xml:space="preserve">. The catalogue will be expanded as more contributions are gathered in the following action steps. </w:t>
      </w:r>
    </w:p>
    <w:p w14:paraId="26E2D720" w14:textId="77777777" w:rsidR="00D80EAD" w:rsidRDefault="00D80EAD" w:rsidP="00D80EAD">
      <w:pPr>
        <w:pStyle w:val="Heading3"/>
        <w:numPr>
          <w:ilvl w:val="2"/>
          <w:numId w:val="33"/>
        </w:numPr>
        <w:tabs>
          <w:tab w:val="clear" w:pos="720"/>
          <w:tab w:val="num" w:pos="851"/>
        </w:tabs>
        <w:ind w:left="851" w:hanging="851"/>
      </w:pPr>
      <w:bookmarkStart w:id="31" w:name="_Toc28433085"/>
      <w:r>
        <w:t>Cyber Range</w:t>
      </w:r>
      <w:bookmarkEnd w:id="31"/>
    </w:p>
    <w:p w14:paraId="77D012ED" w14:textId="0480C259" w:rsidR="00D80EAD" w:rsidRDefault="00D80EAD" w:rsidP="00D80EAD">
      <w:pPr>
        <w:rPr>
          <w:rStyle w:val="Strong"/>
          <w:rFonts w:cs="Arial"/>
          <w:szCs w:val="20"/>
          <w:lang w:val="de-DE"/>
        </w:rPr>
      </w:pPr>
      <w:r>
        <w:t xml:space="preserve">Based on the asset inventories from Section </w:t>
      </w:r>
      <w:r>
        <w:fldChar w:fldCharType="begin"/>
      </w:r>
      <w:r>
        <w:instrText xml:space="preserve"> REF _Ref26886937 \r \h </w:instrText>
      </w:r>
      <w:r>
        <w:fldChar w:fldCharType="separate"/>
      </w:r>
      <w:r>
        <w:t>2.1</w:t>
      </w:r>
      <w:r>
        <w:fldChar w:fldCharType="end"/>
      </w:r>
      <w:r>
        <w:t xml:space="preserve">, and once the WorkBench is outlined, it will be possible to select a subset of the testbed to be included in the cyber-range of SPARTA. These already existing cyber-range facilities will be united in a federated and distributed way. Moreover, based on the hands-on section of the Virtual Learning Center, different scenarios will be built for cyber-range training. So far, these testbeds have been pre-selected for the CyberRange: VICOM’s Secure Industry 4.0 and </w:t>
      </w:r>
      <w:r>
        <w:rPr>
          <w:rStyle w:val="Strong"/>
          <w:rFonts w:cs="Arial"/>
          <w:szCs w:val="20"/>
          <w:lang w:val="de-DE"/>
        </w:rPr>
        <w:t>T</w:t>
      </w:r>
      <w:r>
        <w:rPr>
          <w:rStyle w:val="Strong"/>
          <w:rFonts w:cs="Arial"/>
          <w:lang w:val="de-DE"/>
        </w:rPr>
        <w:t xml:space="preserve">ECNALIA´s Smart Grid Facilities, </w:t>
      </w:r>
      <w:r>
        <w:rPr>
          <w:rStyle w:val="Strong"/>
          <w:rFonts w:cs="Arial"/>
          <w:szCs w:val="20"/>
          <w:lang w:val="de-DE"/>
        </w:rPr>
        <w:t>Industrial Blockchain Facilities, Automotive Cybersecurity Facilities and Cyber Range Facilities, and the KYPO cyber-range.</w:t>
      </w:r>
    </w:p>
    <w:p w14:paraId="04730D7B" w14:textId="77777777" w:rsidR="00D80EAD" w:rsidRDefault="00D80EAD" w:rsidP="00D80EAD">
      <w:pPr>
        <w:rPr>
          <w:rStyle w:val="Strong"/>
          <w:rFonts w:cs="Arial"/>
          <w:szCs w:val="20"/>
          <w:lang w:val="de-DE"/>
        </w:rPr>
      </w:pPr>
      <w:r>
        <w:rPr>
          <w:rStyle w:val="Strong"/>
          <w:rFonts w:cs="Arial"/>
          <w:szCs w:val="20"/>
          <w:lang w:val="de-DE"/>
        </w:rPr>
        <w:t xml:space="preserve">A quick summarized overview of all contributed assets and learning contents can be seen on </w:t>
      </w:r>
      <w:r>
        <w:rPr>
          <w:rStyle w:val="Strong"/>
          <w:rFonts w:cs="Arial"/>
          <w:szCs w:val="20"/>
          <w:lang w:val="de-DE"/>
        </w:rPr>
        <w:fldChar w:fldCharType="begin"/>
      </w:r>
      <w:r>
        <w:rPr>
          <w:rStyle w:val="Strong"/>
          <w:rFonts w:cs="Arial"/>
          <w:szCs w:val="20"/>
          <w:lang w:val="de-DE"/>
        </w:rPr>
        <w:instrText xml:space="preserve"> REF _Ref26962836 \h </w:instrText>
      </w:r>
      <w:r>
        <w:rPr>
          <w:rStyle w:val="Strong"/>
          <w:rFonts w:cs="Arial"/>
          <w:szCs w:val="20"/>
          <w:lang w:val="de-DE"/>
        </w:rPr>
      </w:r>
      <w:r>
        <w:rPr>
          <w:rStyle w:val="Strong"/>
          <w:rFonts w:cs="Arial"/>
          <w:szCs w:val="20"/>
          <w:lang w:val="de-DE"/>
        </w:rPr>
        <w:fldChar w:fldCharType="separate"/>
      </w:r>
      <w:r>
        <w:t xml:space="preserve">Table </w:t>
      </w:r>
      <w:r>
        <w:rPr>
          <w:noProof/>
        </w:rPr>
        <w:t>1</w:t>
      </w:r>
      <w:r>
        <w:rPr>
          <w:rStyle w:val="Strong"/>
          <w:rFonts w:cs="Arial"/>
          <w:szCs w:val="20"/>
          <w:lang w:val="de-DE"/>
        </w:rPr>
        <w:fldChar w:fldCharType="end"/>
      </w:r>
      <w:r>
        <w:rPr>
          <w:rStyle w:val="Strong"/>
          <w:rFonts w:cs="Arial"/>
          <w:szCs w:val="20"/>
          <w:lang w:val="de-DE"/>
        </w:rPr>
        <w:t>.</w:t>
      </w:r>
    </w:p>
    <w:p w14:paraId="4CD8D311" w14:textId="77777777" w:rsidR="00D80EAD" w:rsidRDefault="00D80EAD" w:rsidP="00D80EAD">
      <w:pPr>
        <w:pStyle w:val="Caption"/>
        <w:keepNext/>
      </w:pPr>
      <w:bookmarkStart w:id="32" w:name="_Ref26962836"/>
      <w:r>
        <w:t xml:space="preserve">Table </w:t>
      </w:r>
      <w:r>
        <w:fldChar w:fldCharType="begin"/>
      </w:r>
      <w:r>
        <w:instrText xml:space="preserve"> SEQ Table \* ARABIC </w:instrText>
      </w:r>
      <w:r>
        <w:fldChar w:fldCharType="separate"/>
      </w:r>
      <w:r>
        <w:rPr>
          <w:noProof/>
        </w:rPr>
        <w:t>1</w:t>
      </w:r>
      <w:r>
        <w:fldChar w:fldCharType="end"/>
      </w:r>
      <w:bookmarkEnd w:id="32"/>
      <w:r>
        <w:t>. Contributed assets and learning contents from partners.</w:t>
      </w:r>
    </w:p>
    <w:tbl>
      <w:tblPr>
        <w:tblStyle w:val="TableGrid"/>
        <w:tblW w:w="0" w:type="auto"/>
        <w:tblCellMar>
          <w:left w:w="28" w:type="dxa"/>
          <w:right w:w="28" w:type="dxa"/>
        </w:tblCellMar>
        <w:tblLook w:val="04A0" w:firstRow="1" w:lastRow="0" w:firstColumn="1" w:lastColumn="0" w:noHBand="0" w:noVBand="1"/>
      </w:tblPr>
      <w:tblGrid>
        <w:gridCol w:w="868"/>
        <w:gridCol w:w="2236"/>
        <w:gridCol w:w="3858"/>
        <w:gridCol w:w="1730"/>
        <w:gridCol w:w="936"/>
      </w:tblGrid>
      <w:tr w:rsidR="00D80EAD" w14:paraId="7AA08E6F"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5261389" w14:textId="77777777" w:rsidR="00D80EAD" w:rsidRDefault="00D80EAD">
            <w:pPr>
              <w:jc w:val="center"/>
              <w:rPr>
                <w:b/>
                <w:sz w:val="20"/>
                <w:lang w:eastAsia="de-DE"/>
              </w:rPr>
            </w:pPr>
            <w:r>
              <w:rPr>
                <w:b/>
                <w:sz w:val="20"/>
                <w:lang w:eastAsia="de-DE"/>
              </w:rPr>
              <w:t>Partner</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10C838E0" w14:textId="77777777" w:rsidR="00D80EAD" w:rsidRDefault="00D80EAD">
            <w:pPr>
              <w:jc w:val="center"/>
              <w:rPr>
                <w:b/>
                <w:sz w:val="20"/>
                <w:lang w:eastAsia="de-DE"/>
              </w:rPr>
            </w:pPr>
            <w:r>
              <w:rPr>
                <w:b/>
                <w:sz w:val="20"/>
                <w:lang w:eastAsia="de-DE"/>
              </w:rPr>
              <w:t>Assets for workbench</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C3AB580" w14:textId="77777777" w:rsidR="00D80EAD" w:rsidRDefault="00D80EAD">
            <w:pPr>
              <w:jc w:val="center"/>
              <w:rPr>
                <w:b/>
                <w:sz w:val="20"/>
                <w:lang w:eastAsia="de-DE"/>
              </w:rPr>
            </w:pPr>
            <w:r>
              <w:rPr>
                <w:b/>
                <w:sz w:val="20"/>
                <w:lang w:eastAsia="de-DE"/>
              </w:rPr>
              <w:t>Keywords</w:t>
            </w:r>
          </w:p>
        </w:tc>
        <w:tc>
          <w:tcPr>
            <w:tcW w:w="0" w:type="auto"/>
            <w:tcBorders>
              <w:top w:val="single" w:sz="4" w:space="0" w:color="000000"/>
              <w:left w:val="single" w:sz="4" w:space="0" w:color="000000"/>
              <w:bottom w:val="single" w:sz="4" w:space="0" w:color="000000"/>
              <w:right w:val="single" w:sz="4" w:space="0" w:color="000000"/>
            </w:tcBorders>
            <w:shd w:val="clear" w:color="auto" w:fill="C00000"/>
            <w:hideMark/>
          </w:tcPr>
          <w:p w14:paraId="2351DE52" w14:textId="77777777" w:rsidR="00D80EAD" w:rsidRDefault="00D80EAD">
            <w:pPr>
              <w:jc w:val="center"/>
              <w:rPr>
                <w:b/>
                <w:sz w:val="20"/>
                <w:lang w:eastAsia="de-DE"/>
              </w:rPr>
            </w:pPr>
            <w:r>
              <w:rPr>
                <w:b/>
                <w:sz w:val="20"/>
                <w:lang w:eastAsia="de-DE"/>
              </w:rPr>
              <w:t>Learning contents</w:t>
            </w:r>
          </w:p>
        </w:tc>
        <w:tc>
          <w:tcPr>
            <w:tcW w:w="0" w:type="auto"/>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16CABC25" w14:textId="77777777" w:rsidR="00D80EAD" w:rsidRDefault="00D80EAD">
            <w:pPr>
              <w:jc w:val="center"/>
              <w:rPr>
                <w:b/>
                <w:sz w:val="20"/>
                <w:lang w:eastAsia="de-DE"/>
              </w:rPr>
            </w:pPr>
            <w:r>
              <w:rPr>
                <w:b/>
                <w:sz w:val="20"/>
                <w:lang w:eastAsia="de-DE"/>
              </w:rPr>
              <w:t>Cyber-range?</w:t>
            </w:r>
          </w:p>
        </w:tc>
      </w:tr>
      <w:tr w:rsidR="00D80EAD" w14:paraId="2932F807"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7C8544F6" w14:textId="77777777" w:rsidR="00D80EAD" w:rsidRDefault="00D80EAD">
            <w:pPr>
              <w:jc w:val="center"/>
              <w:rPr>
                <w:sz w:val="20"/>
                <w:lang w:eastAsia="de-DE"/>
              </w:rPr>
            </w:pPr>
            <w:r>
              <w:rPr>
                <w:sz w:val="20"/>
                <w:lang w:eastAsia="de-DE"/>
              </w:rPr>
              <w:t>L3CE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B38F53" w14:textId="77777777" w:rsidR="00D80EAD" w:rsidRDefault="00D80EAD">
            <w:pPr>
              <w:jc w:val="center"/>
              <w:rPr>
                <w:sz w:val="20"/>
                <w:lang w:eastAsia="de-DE"/>
              </w:rPr>
            </w:pPr>
            <w:r>
              <w:rPr>
                <w:sz w:val="20"/>
                <w:lang w:eastAsia="de-DE"/>
              </w:rPr>
              <w:t>SENTER</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8E23AA" w14:textId="77777777" w:rsidR="00D80EAD" w:rsidRDefault="00D80EAD">
            <w:pPr>
              <w:jc w:val="center"/>
              <w:rPr>
                <w:sz w:val="20"/>
                <w:lang w:eastAsia="de-DE"/>
              </w:rPr>
            </w:pPr>
            <w:r>
              <w:rPr>
                <w:sz w:val="20"/>
                <w:lang w:eastAsia="de-DE"/>
              </w:rPr>
              <w:t>Center of excellence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FB19A8"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D142743" w14:textId="77777777" w:rsidR="00D80EAD" w:rsidRDefault="00D80EAD">
            <w:pPr>
              <w:jc w:val="center"/>
              <w:rPr>
                <w:sz w:val="20"/>
                <w:lang w:eastAsia="de-DE"/>
              </w:rPr>
            </w:pPr>
          </w:p>
        </w:tc>
      </w:tr>
      <w:tr w:rsidR="00D80EAD" w14:paraId="17455DE7" w14:textId="77777777" w:rsidTr="00D80EAD">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2361F159" w14:textId="77777777" w:rsidR="00D80EAD" w:rsidRDefault="00D80EAD">
            <w:pPr>
              <w:jc w:val="center"/>
              <w:rPr>
                <w:sz w:val="20"/>
                <w:lang w:eastAsia="de-DE"/>
              </w:rPr>
            </w:pPr>
            <w:r>
              <w:rPr>
                <w:sz w:val="20"/>
                <w:lang w:eastAsia="de-DE"/>
              </w:rPr>
              <w:t>INRIA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749DC6" w14:textId="77777777" w:rsidR="00D80EAD" w:rsidRDefault="00D80EAD">
            <w:pPr>
              <w:jc w:val="center"/>
              <w:rPr>
                <w:sz w:val="20"/>
                <w:lang w:eastAsia="de-DE"/>
              </w:rPr>
            </w:pPr>
            <w:r>
              <w:rPr>
                <w:sz w:val="20"/>
                <w:lang w:eastAsia="de-DE"/>
              </w:rPr>
              <w:t>LHS NGE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D5A8D8" w14:textId="77777777" w:rsidR="00D80EAD" w:rsidRDefault="00D80EAD">
            <w:pPr>
              <w:jc w:val="center"/>
              <w:rPr>
                <w:sz w:val="20"/>
                <w:lang w:eastAsia="de-DE"/>
              </w:rPr>
            </w:pPr>
            <w:r>
              <w:rPr>
                <w:sz w:val="20"/>
                <w:lang w:eastAsia="de-DE"/>
              </w:rPr>
              <w:t>Data collection, secure hosting/storage, large-scale experimentation</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ABB404F" w14:textId="77777777" w:rsidR="00D80EAD" w:rsidRDefault="00D80EAD">
            <w:pPr>
              <w:jc w:val="center"/>
              <w:rPr>
                <w:sz w:val="20"/>
                <w:lang w:eastAsia="de-DE"/>
              </w:rPr>
            </w:pPr>
            <w:r>
              <w:rPr>
                <w:sz w:val="20"/>
                <w:lang w:eastAsia="de-DE"/>
              </w:rPr>
              <w:t>4 online courses</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1C9EE860" w14:textId="77777777" w:rsidR="00D80EAD" w:rsidRDefault="00D80EAD">
            <w:pPr>
              <w:jc w:val="center"/>
              <w:rPr>
                <w:sz w:val="20"/>
                <w:lang w:eastAsia="de-DE"/>
              </w:rPr>
            </w:pPr>
          </w:p>
        </w:tc>
      </w:tr>
      <w:tr w:rsidR="00D80EAD" w14:paraId="2887DE1C"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303524"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739831" w14:textId="77777777" w:rsidR="00D80EAD" w:rsidRDefault="00D80EAD">
            <w:pPr>
              <w:jc w:val="center"/>
              <w:rPr>
                <w:sz w:val="20"/>
                <w:lang w:eastAsia="de-DE"/>
              </w:rPr>
            </w:pPr>
            <w:r>
              <w:rPr>
                <w:sz w:val="20"/>
                <w:lang w:eastAsia="de-DE"/>
              </w:rPr>
              <w:t>LHS RBA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A28224" w14:textId="77777777" w:rsidR="00D80EAD" w:rsidRDefault="00D80EAD">
            <w:pPr>
              <w:jc w:val="center"/>
              <w:rPr>
                <w:sz w:val="20"/>
                <w:lang w:eastAsia="de-DE"/>
              </w:rPr>
            </w:pPr>
            <w:r>
              <w:rPr>
                <w:sz w:val="20"/>
                <w:lang w:eastAsia="de-DE"/>
              </w:rPr>
              <w:t>HW security evaluation, ransomware IDS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677FF6"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A4D4E3" w14:textId="77777777" w:rsidR="00D80EAD" w:rsidRDefault="00D80EAD">
            <w:pPr>
              <w:spacing w:before="0" w:after="0"/>
              <w:jc w:val="left"/>
              <w:rPr>
                <w:sz w:val="20"/>
                <w:lang w:eastAsia="de-DE"/>
              </w:rPr>
            </w:pPr>
          </w:p>
        </w:tc>
      </w:tr>
      <w:tr w:rsidR="00D80EAD" w14:paraId="5A3FC96A" w14:textId="77777777" w:rsidTr="00D80EAD">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7F60A33F" w14:textId="77777777" w:rsidR="00D80EAD" w:rsidRDefault="00D80EAD">
            <w:pPr>
              <w:jc w:val="center"/>
              <w:rPr>
                <w:sz w:val="20"/>
                <w:lang w:eastAsia="de-DE"/>
              </w:rPr>
            </w:pPr>
            <w:r>
              <w:rPr>
                <w:sz w:val="20"/>
                <w:lang w:eastAsia="de-DE"/>
              </w:rPr>
              <w:t>TEC</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63A83D" w14:textId="77777777" w:rsidR="00D80EAD" w:rsidRDefault="00D80EAD">
            <w:pPr>
              <w:jc w:val="center"/>
              <w:rPr>
                <w:sz w:val="20"/>
                <w:lang w:eastAsia="de-DE"/>
              </w:rPr>
            </w:pPr>
            <w:r>
              <w:rPr>
                <w:sz w:val="20"/>
                <w:lang w:eastAsia="de-DE"/>
              </w:rPr>
              <w:t>IDSOTER</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3A0BD8" w14:textId="77777777" w:rsidR="00D80EAD" w:rsidRDefault="00D80EAD">
            <w:pPr>
              <w:jc w:val="center"/>
              <w:rPr>
                <w:sz w:val="20"/>
                <w:lang w:eastAsia="de-DE"/>
              </w:rPr>
            </w:pPr>
            <w:r>
              <w:rPr>
                <w:sz w:val="20"/>
                <w:lang w:eastAsia="de-DE"/>
              </w:rPr>
              <w:t>IDPS, electrical network and equipment</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0E53596" w14:textId="77777777" w:rsidR="00D80EAD" w:rsidRDefault="00D80EAD">
            <w:pPr>
              <w:jc w:val="center"/>
              <w:rPr>
                <w:sz w:val="20"/>
                <w:lang w:eastAsia="de-DE"/>
              </w:rPr>
            </w:pPr>
            <w:r>
              <w:rPr>
                <w:sz w:val="20"/>
                <w:lang w:eastAsia="de-DE"/>
              </w:rPr>
              <w:t>5 in-person courses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4458658" w14:textId="77777777" w:rsidR="00D80EAD" w:rsidRDefault="00D80EAD">
            <w:pPr>
              <w:jc w:val="center"/>
              <w:rPr>
                <w:sz w:val="20"/>
                <w:lang w:eastAsia="de-DE"/>
              </w:rPr>
            </w:pPr>
            <w:r>
              <w:rPr>
                <w:rStyle w:val="st"/>
                <w:rFonts w:ascii="Segoe UI Symbol" w:hAnsi="Segoe UI Symbol" w:cs="Segoe UI Symbol"/>
                <w:sz w:val="20"/>
                <w:lang w:eastAsia="de-DE"/>
              </w:rPr>
              <w:t>✓</w:t>
            </w:r>
          </w:p>
        </w:tc>
      </w:tr>
      <w:tr w:rsidR="00D80EAD" w14:paraId="2FFB8FC2"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1ED37A"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A3E5B5" w14:textId="77777777" w:rsidR="00D80EAD" w:rsidRDefault="00D80EAD">
            <w:pPr>
              <w:jc w:val="center"/>
              <w:rPr>
                <w:sz w:val="20"/>
                <w:lang w:eastAsia="de-DE"/>
              </w:rPr>
            </w:pPr>
            <w:r>
              <w:rPr>
                <w:sz w:val="20"/>
                <w:lang w:eastAsia="de-DE"/>
              </w:rPr>
              <w:t>OPENCERT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B02A4C" w14:textId="77777777" w:rsidR="00D80EAD" w:rsidRDefault="00D80EAD">
            <w:pPr>
              <w:jc w:val="center"/>
              <w:rPr>
                <w:sz w:val="20"/>
                <w:lang w:eastAsia="de-DE"/>
              </w:rPr>
            </w:pPr>
            <w:r>
              <w:rPr>
                <w:sz w:val="20"/>
                <w:lang w:eastAsia="de-DE"/>
              </w:rPr>
              <w:t>Assurance cases, Standards Compliance, Assurance Accountability, GSN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535B68"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E68EA8" w14:textId="77777777" w:rsidR="00D80EAD" w:rsidRDefault="00D80EAD">
            <w:pPr>
              <w:spacing w:before="0" w:after="0"/>
              <w:jc w:val="left"/>
              <w:rPr>
                <w:sz w:val="20"/>
                <w:lang w:eastAsia="de-DE"/>
              </w:rPr>
            </w:pPr>
          </w:p>
        </w:tc>
      </w:tr>
      <w:tr w:rsidR="00D80EAD" w14:paraId="5B862F11"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6DF50"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71F819" w14:textId="77777777" w:rsidR="00D80EAD" w:rsidRDefault="00D80EAD">
            <w:pPr>
              <w:jc w:val="center"/>
              <w:rPr>
                <w:sz w:val="20"/>
                <w:lang w:eastAsia="de-DE"/>
              </w:rPr>
            </w:pPr>
            <w:r>
              <w:rPr>
                <w:sz w:val="20"/>
                <w:lang w:eastAsia="de-DE"/>
              </w:rPr>
              <w:t>SABOTAGE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47B078" w14:textId="77777777" w:rsidR="00D80EAD" w:rsidRDefault="00D80EAD">
            <w:pPr>
              <w:jc w:val="center"/>
              <w:rPr>
                <w:sz w:val="20"/>
                <w:lang w:eastAsia="de-DE"/>
              </w:rPr>
            </w:pPr>
            <w:r>
              <w:rPr>
                <w:sz w:val="20"/>
                <w:lang w:eastAsia="de-DE"/>
              </w:rPr>
              <w:t>Fault Injection, Simulation, Safety</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49E02E"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2A36D3" w14:textId="77777777" w:rsidR="00D80EAD" w:rsidRDefault="00D80EAD">
            <w:pPr>
              <w:spacing w:before="0" w:after="0"/>
              <w:jc w:val="left"/>
              <w:rPr>
                <w:sz w:val="20"/>
                <w:lang w:eastAsia="de-DE"/>
              </w:rPr>
            </w:pPr>
          </w:p>
        </w:tc>
      </w:tr>
      <w:tr w:rsidR="00D80EAD" w14:paraId="583DCD36"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C88707"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F0E7F1" w14:textId="77777777" w:rsidR="00D80EAD" w:rsidRDefault="00D80EAD">
            <w:pPr>
              <w:jc w:val="center"/>
              <w:rPr>
                <w:sz w:val="20"/>
                <w:lang w:eastAsia="de-DE"/>
              </w:rPr>
            </w:pPr>
            <w:r>
              <w:rPr>
                <w:sz w:val="20"/>
                <w:lang w:eastAsia="de-DE"/>
              </w:rPr>
              <w:t>Smart Grid Facilities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FEDE92" w14:textId="77777777" w:rsidR="00D80EAD" w:rsidRDefault="00D80EAD">
            <w:pPr>
              <w:jc w:val="center"/>
              <w:rPr>
                <w:sz w:val="20"/>
                <w:lang w:eastAsia="de-DE"/>
              </w:rPr>
            </w:pPr>
            <w:r>
              <w:rPr>
                <w:sz w:val="20"/>
                <w:lang w:eastAsia="de-DE"/>
              </w:rPr>
              <w:t>Machine Learning, Honeypots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D4E99"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AD08F8" w14:textId="77777777" w:rsidR="00D80EAD" w:rsidRDefault="00D80EAD">
            <w:pPr>
              <w:spacing w:before="0" w:after="0"/>
              <w:jc w:val="left"/>
              <w:rPr>
                <w:sz w:val="20"/>
                <w:lang w:eastAsia="de-DE"/>
              </w:rPr>
            </w:pPr>
          </w:p>
        </w:tc>
      </w:tr>
      <w:tr w:rsidR="00D80EAD" w14:paraId="5E0D570A"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67685"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2DA75A" w14:textId="77777777" w:rsidR="00D80EAD" w:rsidRDefault="00D80EAD">
            <w:pPr>
              <w:jc w:val="center"/>
              <w:rPr>
                <w:sz w:val="20"/>
                <w:lang w:eastAsia="de-DE"/>
              </w:rPr>
            </w:pPr>
            <w:r>
              <w:rPr>
                <w:sz w:val="20"/>
                <w:lang w:eastAsia="de-DE"/>
              </w:rPr>
              <w:t>Industrial Blockchain Facilities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7A1C22" w14:textId="77777777" w:rsidR="00D80EAD" w:rsidRDefault="00D80EAD">
            <w:pPr>
              <w:jc w:val="center"/>
              <w:rPr>
                <w:sz w:val="20"/>
                <w:lang w:eastAsia="de-DE"/>
              </w:rPr>
            </w:pPr>
            <w:r>
              <w:rPr>
                <w:sz w:val="20"/>
                <w:lang w:eastAsia="de-DE"/>
              </w:rPr>
              <w:t>DLT, blockchain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9628AE"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A37D5F" w14:textId="77777777" w:rsidR="00D80EAD" w:rsidRDefault="00D80EAD">
            <w:pPr>
              <w:spacing w:before="0" w:after="0"/>
              <w:jc w:val="left"/>
              <w:rPr>
                <w:sz w:val="20"/>
                <w:lang w:eastAsia="de-DE"/>
              </w:rPr>
            </w:pPr>
          </w:p>
        </w:tc>
      </w:tr>
      <w:tr w:rsidR="00D80EAD" w14:paraId="0AC6A4E3"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D0F6F2"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9E735D" w14:textId="77777777" w:rsidR="00D80EAD" w:rsidRDefault="00D80EAD">
            <w:pPr>
              <w:jc w:val="center"/>
              <w:rPr>
                <w:sz w:val="20"/>
                <w:lang w:eastAsia="de-DE"/>
              </w:rPr>
            </w:pPr>
            <w:r>
              <w:rPr>
                <w:sz w:val="20"/>
                <w:lang w:eastAsia="de-DE"/>
              </w:rPr>
              <w:t>Automotive Cybersecurity Facilities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BC7B44" w14:textId="77777777" w:rsidR="00D80EAD" w:rsidRDefault="00D80EAD">
            <w:pPr>
              <w:jc w:val="center"/>
              <w:rPr>
                <w:sz w:val="20"/>
                <w:lang w:eastAsia="de-DE"/>
              </w:rPr>
            </w:pPr>
            <w:r>
              <w:rPr>
                <w:sz w:val="20"/>
                <w:lang w:eastAsia="de-DE"/>
              </w:rPr>
              <w:t>ECUs, V2V, V2I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D1E0A7"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A457BD" w14:textId="77777777" w:rsidR="00D80EAD" w:rsidRDefault="00D80EAD">
            <w:pPr>
              <w:spacing w:before="0" w:after="0"/>
              <w:jc w:val="left"/>
              <w:rPr>
                <w:sz w:val="20"/>
                <w:lang w:eastAsia="de-DE"/>
              </w:rPr>
            </w:pPr>
          </w:p>
        </w:tc>
      </w:tr>
      <w:tr w:rsidR="00D80EAD" w14:paraId="7FD2B8D1"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01B046ED" w14:textId="77777777" w:rsidR="00D80EAD" w:rsidRDefault="00D80EAD">
            <w:pPr>
              <w:jc w:val="center"/>
              <w:rPr>
                <w:sz w:val="20"/>
                <w:lang w:eastAsia="de-DE"/>
              </w:rPr>
            </w:pPr>
            <w:r>
              <w:rPr>
                <w:sz w:val="20"/>
                <w:lang w:eastAsia="de-DE"/>
              </w:rPr>
              <w:t>INOV</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9D96E3" w14:textId="77777777" w:rsidR="00D80EAD" w:rsidRDefault="00D80EAD">
            <w:pPr>
              <w:jc w:val="center"/>
              <w:rPr>
                <w:sz w:val="20"/>
                <w:lang w:eastAsia="de-DE"/>
              </w:rPr>
            </w:pPr>
            <w:r>
              <w:rPr>
                <w:sz w:val="20"/>
                <w:lang w:eastAsia="de-DE"/>
              </w:rPr>
              <w:t>BP-IDS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B2636C" w14:textId="77777777" w:rsidR="00D80EAD" w:rsidRDefault="00D80EAD">
            <w:pPr>
              <w:jc w:val="center"/>
              <w:rPr>
                <w:sz w:val="20"/>
                <w:lang w:eastAsia="de-DE"/>
              </w:rPr>
            </w:pPr>
            <w:r>
              <w:rPr>
                <w:rStyle w:val="Strong"/>
                <w:rFonts w:cs="Arial"/>
                <w:sz w:val="20"/>
                <w:szCs w:val="20"/>
                <w:lang w:eastAsia="de-DE"/>
              </w:rPr>
              <w:t>Intrusion detection,</w:t>
            </w:r>
            <w:r>
              <w:rPr>
                <w:rStyle w:val="Strong"/>
                <w:rFonts w:cs="Arial"/>
                <w:sz w:val="20"/>
                <w:lang w:eastAsia="de-DE"/>
              </w:rPr>
              <w:t xml:space="preserve"> Incident detection</w:t>
            </w:r>
            <w:r>
              <w:rPr>
                <w:rStyle w:val="Strong"/>
                <w:rFonts w:cs="Arial"/>
                <w:sz w:val="20"/>
                <w:szCs w:val="20"/>
                <w:lang w:eastAsia="de-DE"/>
              </w:rPr>
              <w:t>, business processes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9D18BA"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5CA6007" w14:textId="77777777" w:rsidR="00D80EAD" w:rsidRDefault="00D80EAD">
            <w:pPr>
              <w:jc w:val="center"/>
              <w:rPr>
                <w:sz w:val="20"/>
                <w:lang w:eastAsia="de-DE"/>
              </w:rPr>
            </w:pPr>
          </w:p>
        </w:tc>
      </w:tr>
      <w:tr w:rsidR="00D80EAD" w14:paraId="1277033B" w14:textId="77777777" w:rsidTr="00D80EAD">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520926AE" w14:textId="77777777" w:rsidR="00D80EAD" w:rsidRDefault="00D80EAD">
            <w:pPr>
              <w:jc w:val="center"/>
              <w:rPr>
                <w:sz w:val="20"/>
                <w:lang w:eastAsia="de-DE"/>
              </w:rPr>
            </w:pPr>
            <w:r>
              <w:rPr>
                <w:sz w:val="20"/>
                <w:lang w:eastAsia="de-DE"/>
              </w:rPr>
              <w:t>CESNET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1DCBAF" w14:textId="77777777" w:rsidR="00D80EAD" w:rsidRDefault="00D80EAD">
            <w:pPr>
              <w:jc w:val="center"/>
              <w:rPr>
                <w:sz w:val="20"/>
                <w:lang w:eastAsia="de-DE"/>
              </w:rPr>
            </w:pPr>
            <w:r>
              <w:rPr>
                <w:sz w:val="20"/>
                <w:lang w:eastAsia="de-DE"/>
              </w:rPr>
              <w:t>Nemea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1BD6AF" w14:textId="77777777" w:rsidR="00D80EAD" w:rsidRDefault="00D80EAD">
            <w:pPr>
              <w:jc w:val="center"/>
              <w:rPr>
                <w:sz w:val="20"/>
                <w:lang w:eastAsia="de-DE"/>
              </w:rPr>
            </w:pPr>
            <w:r>
              <w:rPr>
                <w:rStyle w:val="Strong"/>
                <w:rFonts w:cs="Arial"/>
                <w:sz w:val="20"/>
                <w:szCs w:val="20"/>
                <w:lang w:eastAsia="de-DE"/>
              </w:rPr>
              <w:t>F</w:t>
            </w:r>
            <w:r>
              <w:rPr>
                <w:rStyle w:val="Strong"/>
                <w:rFonts w:cs="Arial"/>
                <w:sz w:val="20"/>
                <w:lang w:eastAsia="de-DE"/>
              </w:rPr>
              <w:t>low traffic analysis, network monitoring</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507D6CF" w14:textId="77777777" w:rsidR="00D80EAD" w:rsidRDefault="00D80EAD">
            <w:pPr>
              <w:jc w:val="center"/>
              <w:rPr>
                <w:sz w:val="20"/>
                <w:lang w:eastAsia="de-DE"/>
              </w:rPr>
            </w:pPr>
            <w:r>
              <w:rPr>
                <w:sz w:val="20"/>
                <w:lang w:eastAsia="de-DE"/>
              </w:rPr>
              <w:t>1 CTF competition</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08C897DF" w14:textId="77777777" w:rsidR="00D80EAD" w:rsidRDefault="00D80EAD">
            <w:pPr>
              <w:jc w:val="center"/>
              <w:rPr>
                <w:sz w:val="20"/>
                <w:lang w:eastAsia="de-DE"/>
              </w:rPr>
            </w:pPr>
          </w:p>
        </w:tc>
      </w:tr>
      <w:tr w:rsidR="00D80EAD" w14:paraId="61EDD9BC"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C3B144"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747ECE" w14:textId="77777777" w:rsidR="00D80EAD" w:rsidRDefault="00D80EAD">
            <w:pPr>
              <w:jc w:val="center"/>
              <w:rPr>
                <w:sz w:val="20"/>
                <w:lang w:eastAsia="de-DE"/>
              </w:rPr>
            </w:pPr>
            <w:r>
              <w:rPr>
                <w:sz w:val="20"/>
                <w:lang w:eastAsia="de-DE"/>
              </w:rPr>
              <w:t>IPFIXcol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317D7A" w14:textId="77777777" w:rsidR="00D80EAD" w:rsidRDefault="00D80EAD">
            <w:pPr>
              <w:jc w:val="center"/>
              <w:rPr>
                <w:sz w:val="20"/>
                <w:lang w:eastAsia="de-DE"/>
              </w:rPr>
            </w:pPr>
            <w:r>
              <w:rPr>
                <w:rStyle w:val="Strong"/>
                <w:rFonts w:cs="Arial"/>
                <w:sz w:val="20"/>
                <w:szCs w:val="20"/>
                <w:lang w:eastAsia="de-DE"/>
              </w:rPr>
              <w:t>Flow record collector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A78697"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31D74" w14:textId="77777777" w:rsidR="00D80EAD" w:rsidRDefault="00D80EAD">
            <w:pPr>
              <w:spacing w:before="0" w:after="0"/>
              <w:jc w:val="left"/>
              <w:rPr>
                <w:sz w:val="20"/>
                <w:lang w:eastAsia="de-DE"/>
              </w:rPr>
            </w:pPr>
          </w:p>
        </w:tc>
      </w:tr>
      <w:tr w:rsidR="00D80EAD" w14:paraId="68D129D6"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C6DF07"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6718A9" w14:textId="77777777" w:rsidR="00D80EAD" w:rsidRDefault="00D80EAD">
            <w:pPr>
              <w:jc w:val="center"/>
              <w:rPr>
                <w:sz w:val="20"/>
                <w:lang w:eastAsia="de-DE"/>
              </w:rPr>
            </w:pPr>
            <w:r>
              <w:rPr>
                <w:sz w:val="20"/>
                <w:lang w:eastAsia="de-DE"/>
              </w:rPr>
              <w:t>Warden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29F4D2" w14:textId="77777777" w:rsidR="00D80EAD" w:rsidRDefault="00D80EAD">
            <w:pPr>
              <w:jc w:val="center"/>
              <w:rPr>
                <w:sz w:val="20"/>
                <w:lang w:eastAsia="de-DE"/>
              </w:rPr>
            </w:pPr>
            <w:r>
              <w:rPr>
                <w:rStyle w:val="Strong"/>
                <w:rFonts w:cs="Arial"/>
                <w:sz w:val="20"/>
                <w:szCs w:val="20"/>
                <w:lang w:eastAsia="de-DE"/>
              </w:rPr>
              <w:t>Network security, event sharing, platform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A1E5A6"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F3BE1C" w14:textId="77777777" w:rsidR="00D80EAD" w:rsidRDefault="00D80EAD">
            <w:pPr>
              <w:spacing w:before="0" w:after="0"/>
              <w:jc w:val="left"/>
              <w:rPr>
                <w:sz w:val="20"/>
                <w:lang w:eastAsia="de-DE"/>
              </w:rPr>
            </w:pPr>
          </w:p>
        </w:tc>
      </w:tr>
      <w:tr w:rsidR="00D80EAD" w14:paraId="20E29875"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3EE5B6"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FF5154" w14:textId="77777777" w:rsidR="00D80EAD" w:rsidRDefault="00D80EAD">
            <w:pPr>
              <w:jc w:val="center"/>
              <w:rPr>
                <w:sz w:val="20"/>
                <w:lang w:eastAsia="de-DE"/>
              </w:rPr>
            </w:pPr>
            <w:r>
              <w:rPr>
                <w:sz w:val="20"/>
                <w:lang w:eastAsia="de-DE"/>
              </w:rPr>
              <w:t>NERD</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DFF808" w14:textId="77777777" w:rsidR="00D80EAD" w:rsidRDefault="00D80EAD">
            <w:pPr>
              <w:jc w:val="center"/>
              <w:rPr>
                <w:sz w:val="20"/>
                <w:lang w:eastAsia="de-DE"/>
              </w:rPr>
            </w:pPr>
            <w:r>
              <w:rPr>
                <w:rStyle w:val="Strong"/>
                <w:rFonts w:cs="Arial"/>
                <w:sz w:val="20"/>
                <w:szCs w:val="20"/>
                <w:lang w:eastAsia="de-DE"/>
              </w:rPr>
              <w:t>Network entity reputation D</w:t>
            </w:r>
            <w:r>
              <w:rPr>
                <w:rStyle w:val="Strong"/>
                <w:rFonts w:cs="Arial"/>
                <w:sz w:val="20"/>
                <w:lang w:eastAsia="de-DE"/>
              </w:rPr>
              <w:t>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B0FC5"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D8A945" w14:textId="77777777" w:rsidR="00D80EAD" w:rsidRDefault="00D80EAD">
            <w:pPr>
              <w:spacing w:before="0" w:after="0"/>
              <w:jc w:val="left"/>
              <w:rPr>
                <w:sz w:val="20"/>
                <w:lang w:eastAsia="de-DE"/>
              </w:rPr>
            </w:pPr>
          </w:p>
        </w:tc>
      </w:tr>
      <w:tr w:rsidR="00D80EAD" w14:paraId="72968515"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2FFF728F" w14:textId="77777777" w:rsidR="00D80EAD" w:rsidRDefault="00D80EAD">
            <w:pPr>
              <w:jc w:val="center"/>
              <w:rPr>
                <w:sz w:val="20"/>
                <w:lang w:eastAsia="de-DE"/>
              </w:rPr>
            </w:pPr>
            <w:r>
              <w:rPr>
                <w:sz w:val="20"/>
                <w:lang w:eastAsia="de-DE"/>
              </w:rPr>
              <w:t>LIST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DA984F" w14:textId="77777777" w:rsidR="00D80EAD" w:rsidRDefault="00D80EAD">
            <w:pPr>
              <w:jc w:val="center"/>
              <w:rPr>
                <w:sz w:val="20"/>
                <w:lang w:eastAsia="de-DE"/>
              </w:rPr>
            </w:pPr>
            <w:r>
              <w:rPr>
                <w:sz w:val="20"/>
                <w:lang w:eastAsia="de-DE"/>
              </w:rPr>
              <w:t>Node in Infrachain Blockchain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121006" w14:textId="77777777" w:rsidR="00D80EAD" w:rsidRDefault="00D80EAD">
            <w:pPr>
              <w:jc w:val="center"/>
              <w:rPr>
                <w:sz w:val="20"/>
                <w:lang w:eastAsia="de-DE"/>
              </w:rPr>
            </w:pPr>
            <w:r>
              <w:rPr>
                <w:rStyle w:val="Strong"/>
                <w:rFonts w:cs="Arial"/>
                <w:sz w:val="20"/>
                <w:szCs w:val="20"/>
                <w:lang w:eastAsia="de-DE"/>
              </w:rPr>
              <w:t>Blockchain, smart contracts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FDA3CC"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E81BF59" w14:textId="77777777" w:rsidR="00D80EAD" w:rsidRDefault="00D80EAD">
            <w:pPr>
              <w:jc w:val="center"/>
              <w:rPr>
                <w:sz w:val="20"/>
                <w:lang w:eastAsia="de-DE"/>
              </w:rPr>
            </w:pPr>
          </w:p>
        </w:tc>
      </w:tr>
      <w:tr w:rsidR="00D80EAD" w14:paraId="63FBB93E"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137C68F9" w14:textId="77777777" w:rsidR="00D80EAD" w:rsidRDefault="00D80EAD">
            <w:pPr>
              <w:jc w:val="center"/>
              <w:rPr>
                <w:sz w:val="20"/>
                <w:lang w:eastAsia="de-DE"/>
              </w:rPr>
            </w:pPr>
            <w:r>
              <w:rPr>
                <w:sz w:val="20"/>
                <w:lang w:eastAsia="de-DE"/>
              </w:rPr>
              <w:t>UKON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D3D321" w14:textId="77777777" w:rsidR="00D80EAD" w:rsidRDefault="00D80EAD">
            <w:pPr>
              <w:jc w:val="center"/>
              <w:rPr>
                <w:sz w:val="20"/>
                <w:lang w:eastAsia="de-DE"/>
              </w:rPr>
            </w:pPr>
            <w:r>
              <w:rPr>
                <w:sz w:val="20"/>
                <w:lang w:eastAsia="de-DE"/>
              </w:rPr>
              <w:t>Visual Computing Center for Cibersecurity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575515" w14:textId="77777777" w:rsidR="00D80EAD" w:rsidRDefault="00D80EAD">
            <w:pPr>
              <w:jc w:val="center"/>
              <w:rPr>
                <w:sz w:val="20"/>
                <w:lang w:eastAsia="de-DE"/>
              </w:rPr>
            </w:pPr>
            <w:r>
              <w:rPr>
                <w:sz w:val="20"/>
                <w:lang w:eastAsia="de-DE"/>
              </w:rPr>
              <w:t>Powerwall, Control Room, Machine Learning Infrastructure</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67D407" w14:textId="77777777" w:rsidR="00D80EAD" w:rsidRDefault="00D80EAD">
            <w:pPr>
              <w:jc w:val="center"/>
              <w:rPr>
                <w:sz w:val="20"/>
                <w:lang w:eastAsia="de-DE"/>
              </w:rPr>
            </w:pPr>
            <w:r>
              <w:rPr>
                <w:sz w:val="20"/>
                <w:lang w:eastAsia="de-DE"/>
              </w:rPr>
              <w:t>1 visual analytics competition</w:t>
            </w:r>
          </w:p>
        </w:tc>
        <w:tc>
          <w:tcPr>
            <w:tcW w:w="0" w:type="auto"/>
            <w:tcBorders>
              <w:top w:val="single" w:sz="4" w:space="0" w:color="000000"/>
              <w:left w:val="single" w:sz="4" w:space="0" w:color="000000"/>
              <w:bottom w:val="single" w:sz="4" w:space="0" w:color="000000"/>
              <w:right w:val="single" w:sz="4" w:space="0" w:color="000000"/>
            </w:tcBorders>
            <w:vAlign w:val="center"/>
          </w:tcPr>
          <w:p w14:paraId="163E02BD" w14:textId="77777777" w:rsidR="00D80EAD" w:rsidRDefault="00D80EAD">
            <w:pPr>
              <w:jc w:val="center"/>
              <w:rPr>
                <w:sz w:val="20"/>
                <w:lang w:eastAsia="de-DE"/>
              </w:rPr>
            </w:pPr>
          </w:p>
        </w:tc>
      </w:tr>
      <w:tr w:rsidR="00D80EAD" w14:paraId="763F2D73"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4AFE5C49" w14:textId="77777777" w:rsidR="00D80EAD" w:rsidRDefault="00D80EAD">
            <w:pPr>
              <w:jc w:val="center"/>
              <w:rPr>
                <w:sz w:val="20"/>
                <w:lang w:eastAsia="de-DE"/>
              </w:rPr>
            </w:pPr>
            <w:r>
              <w:rPr>
                <w:sz w:val="20"/>
                <w:lang w:eastAsia="de-DE"/>
              </w:rPr>
              <w:t>UBO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27316A" w14:textId="77777777" w:rsidR="00D80EAD" w:rsidRDefault="00D80EAD">
            <w:pPr>
              <w:jc w:val="center"/>
              <w:rPr>
                <w:sz w:val="20"/>
                <w:lang w:eastAsia="de-DE"/>
              </w:rPr>
            </w:pPr>
            <w:r>
              <w:rPr>
                <w:sz w:val="20"/>
                <w:lang w:eastAsia="de-DE"/>
              </w:rPr>
              <w:t>IT-Security Awareness Pentesting Framework</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9F81A1" w14:textId="77777777" w:rsidR="00D80EAD" w:rsidRDefault="00D80EAD">
            <w:pPr>
              <w:jc w:val="center"/>
              <w:rPr>
                <w:sz w:val="20"/>
                <w:lang w:eastAsia="de-DE"/>
              </w:rPr>
            </w:pPr>
            <w:r>
              <w:rPr>
                <w:rStyle w:val="Strong"/>
                <w:rFonts w:cs="Arial"/>
                <w:sz w:val="20"/>
                <w:szCs w:val="20"/>
                <w:lang w:eastAsia="de-DE"/>
              </w:rPr>
              <w:t>Employee awareness assessment, Intrusion Detection, Phishing</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3CDA54"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4907E04" w14:textId="77777777" w:rsidR="00D80EAD" w:rsidRDefault="00D80EAD">
            <w:pPr>
              <w:jc w:val="center"/>
              <w:rPr>
                <w:sz w:val="20"/>
                <w:lang w:eastAsia="de-DE"/>
              </w:rPr>
            </w:pPr>
          </w:p>
        </w:tc>
      </w:tr>
      <w:tr w:rsidR="00D80EAD" w14:paraId="2CB91495"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70BF9859" w14:textId="77777777" w:rsidR="00D80EAD" w:rsidRDefault="00D80EAD">
            <w:pPr>
              <w:jc w:val="center"/>
              <w:rPr>
                <w:sz w:val="20"/>
                <w:lang w:eastAsia="de-DE"/>
              </w:rPr>
            </w:pPr>
            <w:r>
              <w:rPr>
                <w:sz w:val="20"/>
                <w:lang w:eastAsia="de-DE"/>
              </w:rPr>
              <w:t>TUM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448D0A" w14:textId="77777777" w:rsidR="00D80EAD" w:rsidRDefault="00D80EAD">
            <w:pPr>
              <w:jc w:val="center"/>
              <w:rPr>
                <w:sz w:val="20"/>
                <w:lang w:eastAsia="de-DE"/>
              </w:rPr>
            </w:pPr>
            <w:r>
              <w:rPr>
                <w:sz w:val="20"/>
                <w:lang w:eastAsia="de-DE"/>
              </w:rPr>
              <w:t>Malware Zoo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E3721A" w14:textId="77777777" w:rsidR="00D80EAD" w:rsidRDefault="00D80EAD">
            <w:pPr>
              <w:jc w:val="center"/>
              <w:rPr>
                <w:sz w:val="20"/>
                <w:lang w:eastAsia="de-DE"/>
              </w:rPr>
            </w:pPr>
            <w:r>
              <w:rPr>
                <w:rStyle w:val="Strong"/>
                <w:rFonts w:cs="Arial"/>
                <w:sz w:val="20"/>
                <w:szCs w:val="20"/>
                <w:lang w:eastAsia="de-DE"/>
              </w:rPr>
              <w:t>Large-Scale Malware Analysis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9D357F" w14:textId="77777777" w:rsidR="00D80EAD" w:rsidRDefault="00D80EAD">
            <w:pPr>
              <w:jc w:val="center"/>
              <w:rPr>
                <w:sz w:val="20"/>
                <w:lang w:eastAsia="de-DE"/>
              </w:rPr>
            </w:pPr>
            <w:r>
              <w:rPr>
                <w:sz w:val="20"/>
                <w:lang w:eastAsia="de-DE"/>
              </w:rPr>
              <w:t>4 in-person courses</w:t>
            </w:r>
          </w:p>
        </w:tc>
        <w:tc>
          <w:tcPr>
            <w:tcW w:w="0" w:type="auto"/>
            <w:tcBorders>
              <w:top w:val="single" w:sz="4" w:space="0" w:color="000000"/>
              <w:left w:val="single" w:sz="4" w:space="0" w:color="000000"/>
              <w:bottom w:val="single" w:sz="4" w:space="0" w:color="000000"/>
              <w:right w:val="single" w:sz="4" w:space="0" w:color="000000"/>
            </w:tcBorders>
            <w:vAlign w:val="center"/>
          </w:tcPr>
          <w:p w14:paraId="7F1A3D92" w14:textId="77777777" w:rsidR="00D80EAD" w:rsidRDefault="00D80EAD">
            <w:pPr>
              <w:jc w:val="center"/>
              <w:rPr>
                <w:sz w:val="20"/>
                <w:lang w:eastAsia="de-DE"/>
              </w:rPr>
            </w:pPr>
          </w:p>
        </w:tc>
      </w:tr>
      <w:tr w:rsidR="00D80EAD" w14:paraId="3E034086" w14:textId="77777777" w:rsidTr="00D80EAD">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53576C6C" w14:textId="77777777" w:rsidR="00D80EAD" w:rsidRDefault="00D80EAD">
            <w:pPr>
              <w:jc w:val="center"/>
              <w:rPr>
                <w:sz w:val="20"/>
                <w:lang w:eastAsia="de-DE"/>
              </w:rPr>
            </w:pPr>
            <w:r>
              <w:rPr>
                <w:sz w:val="20"/>
                <w:lang w:eastAsia="de-DE"/>
              </w:rPr>
              <w:t>LEO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E75256" w14:textId="77777777" w:rsidR="00D80EAD" w:rsidRDefault="00D80EAD">
            <w:pPr>
              <w:jc w:val="center"/>
              <w:rPr>
                <w:sz w:val="20"/>
                <w:lang w:eastAsia="de-DE"/>
              </w:rPr>
            </w:pPr>
            <w:r>
              <w:rPr>
                <w:sz w:val="20"/>
                <w:lang w:eastAsia="de-DE"/>
              </w:rPr>
              <w:t>Cyberthreat Intelligence Services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4E84AF" w14:textId="77777777" w:rsidR="00D80EAD" w:rsidRDefault="00D80EAD">
            <w:pPr>
              <w:jc w:val="center"/>
              <w:rPr>
                <w:sz w:val="20"/>
                <w:lang w:eastAsia="de-DE"/>
              </w:rPr>
            </w:pPr>
            <w:r>
              <w:rPr>
                <w:rStyle w:val="Strong"/>
                <w:rFonts w:cs="Arial"/>
                <w:sz w:val="20"/>
                <w:szCs w:val="20"/>
                <w:lang w:eastAsia="de-DE"/>
              </w:rPr>
              <w:t>V</w:t>
            </w:r>
            <w:r>
              <w:rPr>
                <w:rStyle w:val="Strong"/>
                <w:rFonts w:cs="Arial"/>
                <w:sz w:val="20"/>
                <w:lang w:eastAsia="de-DE"/>
              </w:rPr>
              <w:t>ulnerability detection, attack detection, monitoring, Darknet, real-time analysis, Fraud detection</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3450670" w14:textId="77777777" w:rsidR="00D80EAD" w:rsidRDefault="00D80EAD">
            <w:pPr>
              <w:jc w:val="center"/>
              <w:rPr>
                <w:sz w:val="20"/>
                <w:lang w:eastAsia="de-DE"/>
              </w:rPr>
            </w:pPr>
            <w:r>
              <w:rPr>
                <w:sz w:val="20"/>
                <w:lang w:eastAsia="de-DE"/>
              </w:rPr>
              <w:t>-</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A14E0DC" w14:textId="77777777" w:rsidR="00D80EAD" w:rsidRDefault="00D80EAD">
            <w:pPr>
              <w:jc w:val="center"/>
              <w:rPr>
                <w:sz w:val="20"/>
                <w:lang w:eastAsia="de-DE"/>
              </w:rPr>
            </w:pPr>
          </w:p>
        </w:tc>
      </w:tr>
      <w:tr w:rsidR="00D80EAD" w14:paraId="47D832B7"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CF1E09"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C01271" w14:textId="77777777" w:rsidR="00D80EAD" w:rsidRDefault="00D80EAD">
            <w:pPr>
              <w:jc w:val="center"/>
              <w:rPr>
                <w:sz w:val="20"/>
                <w:lang w:eastAsia="de-DE"/>
              </w:rPr>
            </w:pPr>
            <w:r>
              <w:rPr>
                <w:sz w:val="20"/>
                <w:lang w:eastAsia="de-DE"/>
              </w:rPr>
              <w:t>Intelligence enabled Next Gen SOC</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90445B" w14:textId="77777777" w:rsidR="00D80EAD" w:rsidRDefault="00D80EAD">
            <w:pPr>
              <w:jc w:val="center"/>
              <w:rPr>
                <w:sz w:val="20"/>
                <w:lang w:eastAsia="de-DE"/>
              </w:rPr>
            </w:pPr>
            <w:r>
              <w:rPr>
                <w:rStyle w:val="Strong"/>
                <w:rFonts w:cs="Arial"/>
                <w:sz w:val="20"/>
                <w:szCs w:val="20"/>
                <w:lang w:eastAsia="de-DE"/>
              </w:rPr>
              <w:t>S</w:t>
            </w:r>
            <w:r>
              <w:rPr>
                <w:rStyle w:val="Strong"/>
                <w:rFonts w:cs="Arial"/>
                <w:sz w:val="20"/>
                <w:lang w:eastAsia="de-DE"/>
              </w:rPr>
              <w:t>ecurity operation center, dynamic risk assessment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B1F98"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17B71A" w14:textId="77777777" w:rsidR="00D80EAD" w:rsidRDefault="00D80EAD">
            <w:pPr>
              <w:spacing w:before="0" w:after="0"/>
              <w:jc w:val="left"/>
              <w:rPr>
                <w:sz w:val="20"/>
                <w:lang w:eastAsia="de-DE"/>
              </w:rPr>
            </w:pPr>
          </w:p>
        </w:tc>
      </w:tr>
      <w:tr w:rsidR="00D80EAD" w14:paraId="440939D9" w14:textId="77777777" w:rsidTr="00D80EAD">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1E8141" w14:textId="77777777" w:rsidR="00D80EAD" w:rsidRDefault="00D80EAD">
            <w:pPr>
              <w:spacing w:before="0" w:after="0"/>
              <w:jc w:val="left"/>
              <w:rPr>
                <w:sz w:val="20"/>
                <w:lang w:eastAsia="de-DE"/>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516E3C" w14:textId="77777777" w:rsidR="00D80EAD" w:rsidRDefault="00D80EAD">
            <w:pPr>
              <w:jc w:val="center"/>
              <w:rPr>
                <w:sz w:val="20"/>
                <w:lang w:eastAsia="de-DE"/>
              </w:rPr>
            </w:pPr>
            <w:r>
              <w:rPr>
                <w:sz w:val="20"/>
                <w:lang w:eastAsia="de-DE"/>
              </w:rPr>
              <w:t>Security Evaluation Facility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FEC28C" w14:textId="77777777" w:rsidR="00D80EAD" w:rsidRDefault="00D80EAD">
            <w:pPr>
              <w:jc w:val="center"/>
              <w:rPr>
                <w:sz w:val="20"/>
                <w:lang w:eastAsia="de-DE"/>
              </w:rPr>
            </w:pPr>
            <w:r>
              <w:rPr>
                <w:sz w:val="20"/>
                <w:lang w:eastAsia="de-DE"/>
              </w:rPr>
              <w:t>Security evaluation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7A4B06" w14:textId="77777777" w:rsidR="00D80EAD" w:rsidRDefault="00D80EAD">
            <w:pPr>
              <w:spacing w:before="0" w:after="0"/>
              <w:jc w:val="left"/>
              <w:rPr>
                <w:sz w:val="20"/>
                <w:lang w:eastAsia="de-D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9D2109" w14:textId="77777777" w:rsidR="00D80EAD" w:rsidRDefault="00D80EAD">
            <w:pPr>
              <w:spacing w:before="0" w:after="0"/>
              <w:jc w:val="left"/>
              <w:rPr>
                <w:sz w:val="20"/>
                <w:lang w:eastAsia="de-DE"/>
              </w:rPr>
            </w:pPr>
          </w:p>
        </w:tc>
      </w:tr>
      <w:tr w:rsidR="00D80EAD" w14:paraId="7374C2C9"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30FD2308" w14:textId="77777777" w:rsidR="00D80EAD" w:rsidRDefault="00D80EAD">
            <w:pPr>
              <w:jc w:val="center"/>
              <w:rPr>
                <w:sz w:val="20"/>
                <w:lang w:eastAsia="de-DE"/>
              </w:rPr>
            </w:pPr>
            <w:r>
              <w:rPr>
                <w:sz w:val="20"/>
                <w:lang w:eastAsia="de-DE"/>
              </w:rPr>
              <w:t>CNR</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35C4A4" w14:textId="77777777" w:rsidR="00D80EAD" w:rsidRDefault="00D80EAD">
            <w:pPr>
              <w:jc w:val="center"/>
              <w:rPr>
                <w:sz w:val="20"/>
                <w:lang w:eastAsia="de-DE"/>
              </w:rPr>
            </w:pPr>
            <w:r>
              <w:rPr>
                <w:sz w:val="20"/>
                <w:lang w:eastAsia="de-DE"/>
              </w:rPr>
              <w:t>Cybersecurity Osservatorio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C5C681" w14:textId="77777777" w:rsidR="00D80EAD" w:rsidRDefault="00D80EAD">
            <w:pPr>
              <w:jc w:val="center"/>
              <w:rPr>
                <w:sz w:val="20"/>
                <w:lang w:eastAsia="de-DE"/>
              </w:rPr>
            </w:pPr>
            <w:r>
              <w:rPr>
                <w:rStyle w:val="Strong"/>
                <w:rFonts w:cs="Arial"/>
                <w:sz w:val="20"/>
                <w:lang w:eastAsia="de-DE"/>
              </w:rPr>
              <w:t>Cyber threats, risk assessment, malware detection, CVE, CWE, spam analysis, security reports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5D37AD"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C2DC895" w14:textId="77777777" w:rsidR="00D80EAD" w:rsidRDefault="00D80EAD">
            <w:pPr>
              <w:jc w:val="center"/>
              <w:rPr>
                <w:sz w:val="20"/>
                <w:lang w:eastAsia="de-DE"/>
              </w:rPr>
            </w:pPr>
          </w:p>
        </w:tc>
      </w:tr>
      <w:tr w:rsidR="00D80EAD" w14:paraId="7EFBC870"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61617DDF" w14:textId="77777777" w:rsidR="00D80EAD" w:rsidRDefault="00D80EAD">
            <w:pPr>
              <w:jc w:val="center"/>
              <w:rPr>
                <w:sz w:val="20"/>
                <w:lang w:eastAsia="de-DE"/>
              </w:rPr>
            </w:pPr>
            <w:r>
              <w:rPr>
                <w:sz w:val="20"/>
                <w:lang w:eastAsia="de-DE"/>
              </w:rPr>
              <w:t>JR</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26C0BB" w14:textId="77777777" w:rsidR="00D80EAD" w:rsidRDefault="00D80EAD">
            <w:pPr>
              <w:jc w:val="center"/>
              <w:rPr>
                <w:sz w:val="20"/>
                <w:lang w:eastAsia="de-DE"/>
              </w:rPr>
            </w:pPr>
            <w:r>
              <w:rPr>
                <w:sz w:val="20"/>
                <w:lang w:eastAsia="de-DE"/>
              </w:rPr>
              <w:t>CTTC</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BCB548" w14:textId="77777777" w:rsidR="00D80EAD" w:rsidRDefault="00D80EAD">
            <w:pPr>
              <w:jc w:val="center"/>
              <w:rPr>
                <w:sz w:val="20"/>
                <w:lang w:eastAsia="de-DE"/>
              </w:rPr>
            </w:pPr>
            <w:r>
              <w:rPr>
                <w:rStyle w:val="Strong"/>
                <w:rFonts w:cs="Arial"/>
                <w:sz w:val="20"/>
                <w:szCs w:val="20"/>
                <w:lang w:val="de-DE" w:eastAsia="de-DE"/>
              </w:rPr>
              <w:t>Data collection, data analysis, IoT security, intrusion detection, APT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833BA3"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493A3B3" w14:textId="77777777" w:rsidR="00D80EAD" w:rsidRDefault="00D80EAD">
            <w:pPr>
              <w:jc w:val="center"/>
              <w:rPr>
                <w:sz w:val="20"/>
                <w:lang w:eastAsia="de-DE"/>
              </w:rPr>
            </w:pPr>
          </w:p>
        </w:tc>
      </w:tr>
      <w:tr w:rsidR="00D80EAD" w14:paraId="0E3BF066"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1C457CA8" w14:textId="77777777" w:rsidR="00D80EAD" w:rsidRDefault="00D80EAD">
            <w:pPr>
              <w:jc w:val="center"/>
              <w:rPr>
                <w:sz w:val="20"/>
                <w:lang w:eastAsia="de-DE"/>
              </w:rPr>
            </w:pPr>
            <w:r>
              <w:rPr>
                <w:sz w:val="20"/>
                <w:lang w:eastAsia="de-DE"/>
              </w:rPr>
              <w:t>CEA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CBF832"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FD74BA"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73BFE3" w14:textId="77777777" w:rsidR="00D80EAD" w:rsidRDefault="00D80EAD">
            <w:pPr>
              <w:jc w:val="center"/>
              <w:rPr>
                <w:sz w:val="20"/>
                <w:lang w:eastAsia="de-DE"/>
              </w:rPr>
            </w:pPr>
            <w:r>
              <w:rPr>
                <w:sz w:val="20"/>
                <w:lang w:eastAsia="de-DE"/>
              </w:rPr>
              <w:t>3 in-person courses, 1 hackathon</w:t>
            </w:r>
          </w:p>
        </w:tc>
        <w:tc>
          <w:tcPr>
            <w:tcW w:w="0" w:type="auto"/>
            <w:tcBorders>
              <w:top w:val="single" w:sz="4" w:space="0" w:color="000000"/>
              <w:left w:val="single" w:sz="4" w:space="0" w:color="000000"/>
              <w:bottom w:val="single" w:sz="4" w:space="0" w:color="000000"/>
              <w:right w:val="single" w:sz="4" w:space="0" w:color="000000"/>
            </w:tcBorders>
            <w:vAlign w:val="center"/>
          </w:tcPr>
          <w:p w14:paraId="249549C6" w14:textId="77777777" w:rsidR="00D80EAD" w:rsidRDefault="00D80EAD">
            <w:pPr>
              <w:jc w:val="center"/>
              <w:rPr>
                <w:sz w:val="20"/>
                <w:lang w:eastAsia="de-DE"/>
              </w:rPr>
            </w:pPr>
          </w:p>
        </w:tc>
      </w:tr>
      <w:tr w:rsidR="00D80EAD" w14:paraId="3040EF44"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2C8226C3" w14:textId="77777777" w:rsidR="00D80EAD" w:rsidRDefault="00D80EAD">
            <w:pPr>
              <w:jc w:val="center"/>
              <w:rPr>
                <w:sz w:val="20"/>
                <w:lang w:eastAsia="de-DE"/>
              </w:rPr>
            </w:pPr>
            <w:r>
              <w:rPr>
                <w:sz w:val="20"/>
                <w:lang w:eastAsia="de-DE"/>
              </w:rPr>
              <w:t>VICOM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15D90A" w14:textId="77777777" w:rsidR="00D80EAD" w:rsidRDefault="00D80EAD">
            <w:pPr>
              <w:jc w:val="center"/>
              <w:rPr>
                <w:sz w:val="20"/>
                <w:lang w:eastAsia="de-DE"/>
              </w:rPr>
            </w:pPr>
            <w:r>
              <w:rPr>
                <w:sz w:val="20"/>
                <w:lang w:eastAsia="de-DE"/>
              </w:rPr>
              <w:t>Secure Industry 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341214" w14:textId="77777777" w:rsidR="00D80EAD" w:rsidRDefault="00D80EAD">
            <w:pPr>
              <w:jc w:val="center"/>
              <w:rPr>
                <w:rStyle w:val="st"/>
                <w:rFonts w:ascii="Segoe UI Symbol" w:hAnsi="Segoe UI Symbol" w:cs="Segoe UI Symbol"/>
              </w:rPr>
            </w:pPr>
            <w:r>
              <w:rPr>
                <w:sz w:val="20"/>
                <w:lang w:eastAsia="de-DE"/>
              </w:rPr>
              <w:t>Equipment and process monitoring, flexible robotics, big data analytics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A63AA4" w14:textId="77777777" w:rsidR="00D80EAD" w:rsidRDefault="00D80EAD">
            <w:pPr>
              <w:jc w:val="center"/>
              <w:rPr>
                <w:rStyle w:val="st"/>
                <w:rFonts w:ascii="Segoe UI Symbol" w:hAnsi="Segoe UI Symbol" w:cs="Segoe UI Symbol"/>
                <w:sz w:val="20"/>
                <w:lang w:eastAsia="de-DE"/>
              </w:rPr>
            </w:pPr>
            <w:r>
              <w:rPr>
                <w:rStyle w:val="st"/>
                <w:rFonts w:ascii="Segoe UI Symbol" w:hAnsi="Segoe UI Symbol" w:cs="Segoe UI Symbol"/>
                <w:sz w:val="20"/>
                <w:lang w:eastAsia="de-DE"/>
              </w:rPr>
              <w: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D249A50" w14:textId="77777777" w:rsidR="00D80EAD" w:rsidRDefault="00D80EAD">
            <w:pPr>
              <w:jc w:val="center"/>
            </w:pPr>
            <w:r>
              <w:rPr>
                <w:rStyle w:val="st"/>
                <w:rFonts w:ascii="Segoe UI Symbol" w:hAnsi="Segoe UI Symbol" w:cs="Segoe UI Symbol"/>
                <w:sz w:val="20"/>
                <w:lang w:eastAsia="de-DE"/>
              </w:rPr>
              <w:t>✓</w:t>
            </w:r>
          </w:p>
        </w:tc>
      </w:tr>
      <w:tr w:rsidR="00D80EAD" w14:paraId="6D03B501" w14:textId="77777777" w:rsidTr="00D80EA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center"/>
            <w:hideMark/>
          </w:tcPr>
          <w:p w14:paraId="4627D573" w14:textId="77777777" w:rsidR="00D80EAD" w:rsidRDefault="00D80EAD">
            <w:pPr>
              <w:jc w:val="center"/>
              <w:rPr>
                <w:sz w:val="20"/>
                <w:lang w:eastAsia="de-DE"/>
              </w:rPr>
            </w:pPr>
            <w:r>
              <w:rPr>
                <w:sz w:val="20"/>
                <w:lang w:eastAsia="de-DE"/>
              </w:rPr>
              <w:t>KYPO</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347D24" w14:textId="77777777" w:rsidR="00D80EAD" w:rsidRDefault="00D80EAD">
            <w:pPr>
              <w:jc w:val="center"/>
              <w:rPr>
                <w:sz w:val="20"/>
                <w:lang w:eastAsia="de-DE"/>
              </w:rPr>
            </w:pPr>
            <w:r>
              <w:rPr>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B171D1" w14:textId="77777777" w:rsidR="00D80EAD" w:rsidRDefault="00D80EAD">
            <w:pPr>
              <w:jc w:val="center"/>
              <w:rPr>
                <w:rStyle w:val="st"/>
                <w:rFonts w:ascii="Segoe UI Symbol" w:hAnsi="Segoe UI Symbol" w:cs="Segoe UI Symbol"/>
              </w:rPr>
            </w:pPr>
            <w:r>
              <w:rPr>
                <w:rStyle w:val="st"/>
                <w:rFonts w:ascii="Segoe UI Symbol" w:hAnsi="Segoe UI Symbol" w:cs="Segoe UI Symbol"/>
                <w:sz w:val="20"/>
                <w:lang w:eastAsia="de-DE"/>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68516C" w14:textId="77777777" w:rsidR="00D80EAD" w:rsidRDefault="00D80EAD">
            <w:pPr>
              <w:jc w:val="center"/>
              <w:rPr>
                <w:rStyle w:val="st"/>
                <w:rFonts w:ascii="Segoe UI Symbol" w:hAnsi="Segoe UI Symbol" w:cs="Segoe UI Symbol"/>
                <w:sz w:val="20"/>
                <w:lang w:eastAsia="de-DE"/>
              </w:rPr>
            </w:pPr>
            <w:r>
              <w:rPr>
                <w:rStyle w:val="st"/>
                <w:rFonts w:ascii="Segoe UI Symbol" w:hAnsi="Segoe UI Symbol" w:cs="Segoe UI Symbol"/>
                <w:sz w:val="20"/>
                <w:lang w:eastAsia="de-DE"/>
              </w:rPr>
              <w:t>-</w:t>
            </w:r>
          </w:p>
        </w:tc>
        <w:tc>
          <w:tcPr>
            <w:tcW w:w="0" w:type="auto"/>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240849CB" w14:textId="77777777" w:rsidR="00D80EAD" w:rsidRDefault="00D80EAD">
            <w:pPr>
              <w:jc w:val="center"/>
              <w:rPr>
                <w:rStyle w:val="st"/>
                <w:rFonts w:ascii="Segoe UI Symbol" w:hAnsi="Segoe UI Symbol" w:cs="Segoe UI Symbol"/>
                <w:sz w:val="20"/>
                <w:lang w:eastAsia="de-DE"/>
              </w:rPr>
            </w:pPr>
            <w:r>
              <w:rPr>
                <w:rStyle w:val="st"/>
                <w:rFonts w:ascii="Segoe UI Symbol" w:hAnsi="Segoe UI Symbol" w:cs="Segoe UI Symbol"/>
                <w:sz w:val="20"/>
                <w:lang w:eastAsia="de-DE"/>
              </w:rPr>
              <w:t>✓</w:t>
            </w:r>
          </w:p>
        </w:tc>
      </w:tr>
    </w:tbl>
    <w:p w14:paraId="3F123A49" w14:textId="77777777" w:rsidR="00D80EAD" w:rsidRDefault="00D80EAD" w:rsidP="00D80EAD">
      <w:pPr>
        <w:pStyle w:val="Heading2"/>
        <w:numPr>
          <w:ilvl w:val="1"/>
          <w:numId w:val="33"/>
        </w:numPr>
        <w:tabs>
          <w:tab w:val="clear" w:pos="576"/>
          <w:tab w:val="num" w:pos="709"/>
        </w:tabs>
        <w:ind w:left="709" w:hanging="709"/>
      </w:pPr>
      <w:bookmarkStart w:id="33" w:name="_Toc28433086"/>
      <w:r>
        <w:lastRenderedPageBreak/>
        <w:t>Tentative usage workflow</w:t>
      </w:r>
      <w:bookmarkEnd w:id="33"/>
    </w:p>
    <w:p w14:paraId="3952E5E0" w14:textId="77777777" w:rsidR="00D80EAD" w:rsidRDefault="00D80EAD" w:rsidP="00D80EAD">
      <w:r>
        <w:t xml:space="preserve">As mentioned, the three components of the JCCI will be available through a web application that can be accessed by any organization. A first conceptual draft of how the usage workflow will be can be found on </w:t>
      </w:r>
      <w:r>
        <w:fldChar w:fldCharType="begin"/>
      </w:r>
      <w:r>
        <w:instrText xml:space="preserve"> REF _Ref26960814 \h </w:instrText>
      </w:r>
      <w:r>
        <w:fldChar w:fldCharType="separate"/>
      </w:r>
      <w:r>
        <w:t>Figure</w:t>
      </w:r>
      <w:bookmarkStart w:id="34" w:name="_Hlk27999181"/>
      <w:r>
        <w:t xml:space="preserve"> </w:t>
      </w:r>
      <w:r>
        <w:rPr>
          <w:noProof/>
        </w:rPr>
        <w:t>2</w:t>
      </w:r>
      <w:bookmarkEnd w:id="34"/>
      <w:r>
        <w:fldChar w:fldCharType="end"/>
      </w:r>
      <w:r>
        <w:t>. Different customers (either partners or external organizations) could access a list of all available resources. This index would be available through SDLs that would return the existing labs and learning equipment, contents and datasets, as well as workbench resources and how to access them. These could either be directly accessed or the site would redirect the organization to the corresponding place.</w:t>
      </w:r>
    </w:p>
    <w:p w14:paraId="3C4996AB" w14:textId="77777777" w:rsidR="00D80EAD" w:rsidRDefault="00D80EAD" w:rsidP="00D80EAD">
      <w:pPr>
        <w:keepNext/>
      </w:pPr>
      <w:r>
        <w:t>When requested, the list of available resources could appear with just a few hints of what is available. These could be filtered by different parameters or tags, and a button for either directly downloading or requesting access to the resource (</w:t>
      </w:r>
      <w:r>
        <w:fldChar w:fldCharType="begin"/>
      </w:r>
      <w:r>
        <w:instrText xml:space="preserve"> REF _Ref26964765 \h </w:instrText>
      </w:r>
      <w:r>
        <w:fldChar w:fldCharType="separate"/>
      </w:r>
      <w:r>
        <w:t xml:space="preserve">Figure </w:t>
      </w:r>
      <w:r>
        <w:rPr>
          <w:noProof/>
        </w:rPr>
        <w:t>3</w:t>
      </w:r>
      <w:r>
        <w:fldChar w:fldCharType="end"/>
      </w:r>
      <w:r>
        <w:t>). Then, a particular entity from the list could be expanded when clicking on it (</w:t>
      </w:r>
      <w:r>
        <w:fldChar w:fldCharType="begin"/>
      </w:r>
      <w:r>
        <w:instrText xml:space="preserve"> REF _Ref26964857 \h </w:instrText>
      </w:r>
      <w:r>
        <w:fldChar w:fldCharType="separate"/>
      </w:r>
      <w:r>
        <w:t xml:space="preserve">Figure </w:t>
      </w:r>
      <w:r>
        <w:rPr>
          <w:noProof/>
        </w:rPr>
        <w:t>4</w:t>
      </w:r>
      <w:r>
        <w:fldChar w:fldCharType="end"/>
      </w:r>
      <w:r>
        <w:t>).</w:t>
      </w:r>
    </w:p>
    <w:p w14:paraId="6E260538" w14:textId="77777777" w:rsidR="00D80EAD" w:rsidRDefault="00D80EAD" w:rsidP="00D80EAD"/>
    <w:p w14:paraId="43A33326" w14:textId="4663B954" w:rsidR="00D80EAD" w:rsidRDefault="00D80EAD" w:rsidP="00D80EAD">
      <w:pPr>
        <w:keepNext/>
        <w:jc w:val="center"/>
      </w:pPr>
      <w:r>
        <w:rPr>
          <w:noProof/>
          <w:lang w:eastAsia="en-GB"/>
        </w:rPr>
        <w:drawing>
          <wp:inline distT="0" distB="0" distL="0" distR="0" wp14:anchorId="4ED9467C" wp14:editId="4F31D921">
            <wp:extent cx="4191000" cy="2903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903855"/>
                    </a:xfrm>
                    <a:prstGeom prst="rect">
                      <a:avLst/>
                    </a:prstGeom>
                    <a:noFill/>
                    <a:ln>
                      <a:noFill/>
                    </a:ln>
                  </pic:spPr>
                </pic:pic>
              </a:graphicData>
            </a:graphic>
          </wp:inline>
        </w:drawing>
      </w:r>
    </w:p>
    <w:p w14:paraId="66EE11BE" w14:textId="77777777" w:rsidR="00D80EAD" w:rsidRDefault="00D80EAD" w:rsidP="00D80EAD">
      <w:pPr>
        <w:pStyle w:val="Caption"/>
      </w:pPr>
      <w:bookmarkStart w:id="35" w:name="_Ref26960814"/>
      <w:bookmarkStart w:id="36" w:name="_Toc27998924"/>
      <w:r>
        <w:t xml:space="preserve">Figure </w:t>
      </w:r>
      <w:r>
        <w:fldChar w:fldCharType="begin"/>
      </w:r>
      <w:r>
        <w:instrText xml:space="preserve"> SEQ Figure \* ARABIC </w:instrText>
      </w:r>
      <w:r>
        <w:fldChar w:fldCharType="separate"/>
      </w:r>
      <w:r>
        <w:rPr>
          <w:noProof/>
        </w:rPr>
        <w:t>2</w:t>
      </w:r>
      <w:r>
        <w:fldChar w:fldCharType="end"/>
      </w:r>
      <w:bookmarkEnd w:id="35"/>
      <w:r>
        <w:t xml:space="preserve">. Conceptual draft of usage workflow. </w:t>
      </w:r>
      <w:proofErr w:type="gramStart"/>
      <w:r>
        <w:t>IdP</w:t>
      </w:r>
      <w:proofErr w:type="gramEnd"/>
      <w:r>
        <w:t xml:space="preserve"> = identity provider, SDL = service description language.</w:t>
      </w:r>
      <w:bookmarkEnd w:id="36"/>
    </w:p>
    <w:p w14:paraId="562B972A" w14:textId="7C57AD4F" w:rsidR="00D80EAD" w:rsidRDefault="00D80EAD" w:rsidP="00D80EAD">
      <w:pPr>
        <w:keepNext/>
        <w:jc w:val="center"/>
      </w:pPr>
      <w:r>
        <w:rPr>
          <w:noProof/>
          <w:lang w:eastAsia="en-GB"/>
        </w:rPr>
        <w:drawing>
          <wp:inline distT="0" distB="0" distL="0" distR="0" wp14:anchorId="0071F192" wp14:editId="50523212">
            <wp:extent cx="4916805" cy="1287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6805" cy="1287145"/>
                    </a:xfrm>
                    <a:prstGeom prst="rect">
                      <a:avLst/>
                    </a:prstGeom>
                    <a:noFill/>
                    <a:ln>
                      <a:noFill/>
                    </a:ln>
                  </pic:spPr>
                </pic:pic>
              </a:graphicData>
            </a:graphic>
          </wp:inline>
        </w:drawing>
      </w:r>
    </w:p>
    <w:p w14:paraId="61530ABC" w14:textId="77777777" w:rsidR="00D80EAD" w:rsidRDefault="00D80EAD" w:rsidP="00D80EAD">
      <w:pPr>
        <w:pStyle w:val="Caption"/>
      </w:pPr>
      <w:bookmarkStart w:id="37" w:name="_Ref26964765"/>
      <w:bookmarkStart w:id="38" w:name="_Toc27998925"/>
      <w:r>
        <w:t xml:space="preserve">Figure </w:t>
      </w:r>
      <w:r>
        <w:fldChar w:fldCharType="begin"/>
      </w:r>
      <w:r>
        <w:instrText xml:space="preserve"> SEQ Figure \* ARABIC </w:instrText>
      </w:r>
      <w:r>
        <w:fldChar w:fldCharType="separate"/>
      </w:r>
      <w:r>
        <w:rPr>
          <w:noProof/>
        </w:rPr>
        <w:t>3</w:t>
      </w:r>
      <w:r>
        <w:fldChar w:fldCharType="end"/>
      </w:r>
      <w:bookmarkEnd w:id="37"/>
      <w:r>
        <w:t>. Example draft of a list of available resources on the web app.</w:t>
      </w:r>
      <w:bookmarkEnd w:id="38"/>
    </w:p>
    <w:p w14:paraId="49CFBE64" w14:textId="2DC6FE55" w:rsidR="00D80EAD" w:rsidRDefault="00D80EAD" w:rsidP="00D80EAD">
      <w:pPr>
        <w:keepNext/>
        <w:jc w:val="center"/>
      </w:pPr>
      <w:r>
        <w:rPr>
          <w:noProof/>
          <w:lang w:eastAsia="en-GB"/>
        </w:rPr>
        <w:lastRenderedPageBreak/>
        <w:drawing>
          <wp:inline distT="0" distB="0" distL="0" distR="0" wp14:anchorId="2E4D1E72" wp14:editId="54DFEE54">
            <wp:extent cx="2623185" cy="33731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185" cy="3373120"/>
                    </a:xfrm>
                    <a:prstGeom prst="rect">
                      <a:avLst/>
                    </a:prstGeom>
                    <a:noFill/>
                    <a:ln>
                      <a:noFill/>
                    </a:ln>
                  </pic:spPr>
                </pic:pic>
              </a:graphicData>
            </a:graphic>
          </wp:inline>
        </w:drawing>
      </w:r>
    </w:p>
    <w:p w14:paraId="41C7D1FA" w14:textId="77777777" w:rsidR="00D80EAD" w:rsidRDefault="00D80EAD" w:rsidP="00D80EAD">
      <w:pPr>
        <w:pStyle w:val="Caption"/>
      </w:pPr>
      <w:bookmarkStart w:id="39" w:name="_Ref26964857"/>
      <w:bookmarkStart w:id="40" w:name="_Toc27998926"/>
      <w:r>
        <w:t xml:space="preserve">Figure </w:t>
      </w:r>
      <w:r>
        <w:fldChar w:fldCharType="begin"/>
      </w:r>
      <w:r>
        <w:instrText xml:space="preserve"> SEQ Figure \* ARABIC </w:instrText>
      </w:r>
      <w:r>
        <w:fldChar w:fldCharType="separate"/>
      </w:r>
      <w:r>
        <w:rPr>
          <w:noProof/>
        </w:rPr>
        <w:t>4</w:t>
      </w:r>
      <w:r>
        <w:fldChar w:fldCharType="end"/>
      </w:r>
      <w:bookmarkEnd w:id="39"/>
      <w:r>
        <w:t>. Expanded details of an available resource.</w:t>
      </w:r>
      <w:bookmarkEnd w:id="40"/>
    </w:p>
    <w:p w14:paraId="29CF40E2" w14:textId="77777777" w:rsidR="00D80EAD" w:rsidRDefault="00D80EAD" w:rsidP="00D80EAD">
      <w:pPr>
        <w:pStyle w:val="Heading2"/>
        <w:numPr>
          <w:ilvl w:val="1"/>
          <w:numId w:val="33"/>
        </w:numPr>
        <w:tabs>
          <w:tab w:val="clear" w:pos="576"/>
          <w:tab w:val="num" w:pos="709"/>
        </w:tabs>
        <w:ind w:left="709" w:hanging="709"/>
      </w:pPr>
      <w:bookmarkStart w:id="41" w:name="_Toc28433087"/>
      <w:r>
        <w:t>Next steps</w:t>
      </w:r>
      <w:bookmarkEnd w:id="41"/>
    </w:p>
    <w:p w14:paraId="0EF8E882" w14:textId="77777777" w:rsidR="00D80EAD" w:rsidRDefault="00D80EAD" w:rsidP="00D80EAD">
      <w:pPr>
        <w:keepNext/>
      </w:pPr>
      <w:r>
        <w:t>For steering the creation of the SPARTA JCCI, our tentative next steps are:</w:t>
      </w:r>
    </w:p>
    <w:p w14:paraId="7DFC84DC" w14:textId="77777777" w:rsidR="00D80EAD" w:rsidRDefault="00D80EAD" w:rsidP="00D80EAD">
      <w:pPr>
        <w:pStyle w:val="Heading3"/>
        <w:numPr>
          <w:ilvl w:val="2"/>
          <w:numId w:val="33"/>
        </w:numPr>
        <w:tabs>
          <w:tab w:val="clear" w:pos="720"/>
          <w:tab w:val="num" w:pos="851"/>
        </w:tabs>
        <w:ind w:left="851" w:hanging="851"/>
      </w:pPr>
      <w:bookmarkStart w:id="42" w:name="_Toc28433088"/>
      <w:r>
        <w:t>State of the Art</w:t>
      </w:r>
      <w:bookmarkEnd w:id="42"/>
    </w:p>
    <w:p w14:paraId="5B81F09E" w14:textId="77777777" w:rsidR="00D80EAD" w:rsidRDefault="00D80EAD" w:rsidP="00D80EAD">
      <w:r>
        <w:t xml:space="preserve">In order to consider some possible solutions or approaches for our final goal, firstly an overview will be obtained on a few matters: </w:t>
      </w:r>
    </w:p>
    <w:p w14:paraId="22F8D19D" w14:textId="77777777" w:rsidR="00D80EAD" w:rsidRDefault="00D80EAD" w:rsidP="00D80EAD">
      <w:pPr>
        <w:pStyle w:val="ListParagraph"/>
        <w:keepNext/>
        <w:numPr>
          <w:ilvl w:val="0"/>
          <w:numId w:val="34"/>
        </w:numPr>
      </w:pPr>
      <w:r>
        <w:t>Cybersecurity information sharing protocols (considering CSIRT standards, as information should also be available to them).</w:t>
      </w:r>
    </w:p>
    <w:p w14:paraId="3E8E434F" w14:textId="77777777" w:rsidR="00D80EAD" w:rsidRDefault="00D80EAD" w:rsidP="00D80EAD">
      <w:pPr>
        <w:pStyle w:val="ListParagraph"/>
        <w:keepNext/>
        <w:numPr>
          <w:ilvl w:val="0"/>
          <w:numId w:val="34"/>
        </w:numPr>
      </w:pPr>
      <w:r>
        <w:t>Best practices for federation mechanisms and their different scopes.</w:t>
      </w:r>
    </w:p>
    <w:p w14:paraId="72B90E47" w14:textId="77777777" w:rsidR="00D80EAD" w:rsidRDefault="00D80EAD" w:rsidP="00D80EAD">
      <w:pPr>
        <w:pStyle w:val="ListParagraph"/>
        <w:keepNext/>
        <w:numPr>
          <w:ilvl w:val="0"/>
          <w:numId w:val="34"/>
        </w:numPr>
      </w:pPr>
      <w:r>
        <w:t>Analysis of business models (including ticketing and renting schemes).</w:t>
      </w:r>
    </w:p>
    <w:p w14:paraId="4065BF2A" w14:textId="77777777" w:rsidR="00D80EAD" w:rsidRDefault="00D80EAD" w:rsidP="00D80EAD">
      <w:pPr>
        <w:pStyle w:val="ListParagraph"/>
        <w:keepNext/>
        <w:numPr>
          <w:ilvl w:val="0"/>
          <w:numId w:val="34"/>
        </w:numPr>
      </w:pPr>
      <w:r>
        <w:t>Analysis of Service Description Languages, considering also the interactivity issue of SDLs.</w:t>
      </w:r>
    </w:p>
    <w:p w14:paraId="1A639463" w14:textId="77777777" w:rsidR="00D80EAD" w:rsidRDefault="00D80EAD" w:rsidP="00D80EAD">
      <w:pPr>
        <w:pStyle w:val="Heading3"/>
        <w:numPr>
          <w:ilvl w:val="2"/>
          <w:numId w:val="33"/>
        </w:numPr>
        <w:tabs>
          <w:tab w:val="clear" w:pos="720"/>
          <w:tab w:val="num" w:pos="851"/>
        </w:tabs>
        <w:ind w:left="851" w:hanging="851"/>
      </w:pPr>
      <w:bookmarkStart w:id="43" w:name="_Toc28433089"/>
      <w:r>
        <w:t>Hands-on tasks</w:t>
      </w:r>
      <w:bookmarkEnd w:id="43"/>
    </w:p>
    <w:p w14:paraId="7940638B" w14:textId="77777777" w:rsidR="00D80EAD" w:rsidRDefault="00D80EAD" w:rsidP="00D80EAD">
      <w:r>
        <w:t>Once the state of the art has been reviewed, partners will start building the JCCI by:</w:t>
      </w:r>
    </w:p>
    <w:p w14:paraId="3637B393" w14:textId="77777777" w:rsidR="00D80EAD" w:rsidRDefault="00D80EAD" w:rsidP="00D80EAD">
      <w:pPr>
        <w:pStyle w:val="ListParagraph"/>
        <w:keepNext/>
        <w:numPr>
          <w:ilvl w:val="0"/>
          <w:numId w:val="34"/>
        </w:numPr>
      </w:pPr>
      <w:r>
        <w:t>Analyzing the features of the Asset Inventory:</w:t>
      </w:r>
    </w:p>
    <w:p w14:paraId="11F0CD6C" w14:textId="77777777" w:rsidR="00D80EAD" w:rsidRDefault="00D80EAD" w:rsidP="00D80EAD">
      <w:pPr>
        <w:pStyle w:val="ListParagraph"/>
        <w:keepNext/>
        <w:numPr>
          <w:ilvl w:val="1"/>
          <w:numId w:val="34"/>
        </w:numPr>
      </w:pPr>
      <w:r>
        <w:t>Characterization of possible common services</w:t>
      </w:r>
    </w:p>
    <w:p w14:paraId="5E05527E" w14:textId="77777777" w:rsidR="00D80EAD" w:rsidRDefault="00D80EAD" w:rsidP="00D80EAD">
      <w:pPr>
        <w:pStyle w:val="ListParagraph"/>
        <w:keepNext/>
        <w:numPr>
          <w:ilvl w:val="1"/>
          <w:numId w:val="34"/>
        </w:numPr>
      </w:pPr>
      <w:r>
        <w:t>Common language for assets definition</w:t>
      </w:r>
    </w:p>
    <w:p w14:paraId="0D3A96B3" w14:textId="77777777" w:rsidR="00D80EAD" w:rsidRDefault="00D80EAD" w:rsidP="00D80EAD">
      <w:pPr>
        <w:pStyle w:val="ListParagraph"/>
        <w:keepNext/>
        <w:numPr>
          <w:ilvl w:val="1"/>
          <w:numId w:val="34"/>
        </w:numPr>
      </w:pPr>
      <w:r>
        <w:t>Suggested integration levels</w:t>
      </w:r>
    </w:p>
    <w:p w14:paraId="1BB40C39" w14:textId="77777777" w:rsidR="00D80EAD" w:rsidRDefault="00D80EAD" w:rsidP="00D80EAD">
      <w:pPr>
        <w:pStyle w:val="ListParagraph"/>
        <w:keepNext/>
        <w:numPr>
          <w:ilvl w:val="0"/>
          <w:numId w:val="34"/>
        </w:numPr>
      </w:pPr>
      <w:r>
        <w:t>Selecting and uploading the assets catalogue in a web application as main index.</w:t>
      </w:r>
    </w:p>
    <w:p w14:paraId="6ED05ECE" w14:textId="77777777" w:rsidR="00865AC3" w:rsidRPr="00E125FB" w:rsidRDefault="00865AC3" w:rsidP="00E125FB"/>
    <w:p w14:paraId="443B5F58" w14:textId="781C6428" w:rsidR="00E125FB" w:rsidRDefault="00E125FB" w:rsidP="00D6128A">
      <w:pPr>
        <w:pStyle w:val="Heading2"/>
      </w:pPr>
      <w:bookmarkStart w:id="44" w:name="_Toc28433090"/>
      <w:r>
        <w:t>Cyber Range</w:t>
      </w:r>
      <w:bookmarkEnd w:id="44"/>
    </w:p>
    <w:p w14:paraId="2EE1C610" w14:textId="598A4D69" w:rsidR="00E125FB" w:rsidRPr="00E125FB" w:rsidRDefault="00E125FB" w:rsidP="00E125FB">
      <w:r>
        <w:t>&lt;Report activities related to SPARTA Cyber Range&gt;</w:t>
      </w:r>
    </w:p>
    <w:p w14:paraId="743B59A0" w14:textId="77777777" w:rsidR="00E125FB" w:rsidRPr="00E125FB" w:rsidRDefault="00E125FB" w:rsidP="00E125FB"/>
    <w:p w14:paraId="6301915C" w14:textId="13EBB8BB" w:rsidR="007B599A" w:rsidRDefault="00E125FB" w:rsidP="00C32F45">
      <w:pPr>
        <w:pStyle w:val="Heading1"/>
      </w:pPr>
      <w:r>
        <w:lastRenderedPageBreak/>
        <w:t>National and European Level Clustering [CNR</w:t>
      </w:r>
      <w:proofErr w:type="gramStart"/>
      <w:r w:rsidR="00CB2747">
        <w:t>,ALL</w:t>
      </w:r>
      <w:proofErr w:type="gramEnd"/>
      <w:r>
        <w:t>]</w:t>
      </w:r>
    </w:p>
    <w:p w14:paraId="305FA0D3" w14:textId="4EDCE753" w:rsidR="00FF0E21" w:rsidRDefault="009928C0" w:rsidP="00E61A05">
      <w:r>
        <w:t>&lt;</w:t>
      </w:r>
      <w:r w:rsidR="00E125FB">
        <w:t>The description of the work done on clustering at National and European level during the first 12 months</w:t>
      </w:r>
      <w:r>
        <w:t>&gt;</w:t>
      </w:r>
    </w:p>
    <w:p w14:paraId="5FA98250" w14:textId="77777777" w:rsidR="00A26995" w:rsidRPr="00FF0E21" w:rsidRDefault="00A26995" w:rsidP="00E61A05"/>
    <w:p w14:paraId="04F911BB" w14:textId="3F167A0B" w:rsidR="004C0BBE" w:rsidRPr="00AB398A" w:rsidRDefault="00E125FB" w:rsidP="00AB398A">
      <w:pPr>
        <w:pStyle w:val="Heading2"/>
      </w:pPr>
      <w:bookmarkStart w:id="45" w:name="_Toc28433091"/>
      <w:r>
        <w:t>National level</w:t>
      </w:r>
      <w:bookmarkEnd w:id="45"/>
    </w:p>
    <w:p w14:paraId="6229DE2A" w14:textId="50BE9700" w:rsidR="009928C0" w:rsidRDefault="00E125FB" w:rsidP="009928C0">
      <w:r>
        <w:t xml:space="preserve">&lt;All partners describe the clustering situation, explaining how they </w:t>
      </w:r>
      <w:r w:rsidR="00D6128A">
        <w:t>(</w:t>
      </w:r>
      <w:r>
        <w:t>plan to</w:t>
      </w:r>
      <w:r w:rsidR="00D6128A">
        <w:t>)</w:t>
      </w:r>
      <w:r>
        <w:t xml:space="preserve"> use</w:t>
      </w:r>
      <w:r w:rsidR="00D6128A">
        <w:t xml:space="preserve"> SPARTA for clustering. Describe: current situation, activities done, and desired situation</w:t>
      </w:r>
      <w:r w:rsidR="009928C0">
        <w:t>&gt;</w:t>
      </w:r>
    </w:p>
    <w:p w14:paraId="636C62B2" w14:textId="5B86A2E9" w:rsidR="00E125FB" w:rsidRDefault="00E125FB" w:rsidP="00E125FB">
      <w:pPr>
        <w:pStyle w:val="Heading3"/>
      </w:pPr>
      <w:bookmarkStart w:id="46" w:name="_Toc28433092"/>
      <w:r>
        <w:t>France</w:t>
      </w:r>
      <w:r w:rsidR="000D4B00">
        <w:t xml:space="preserve"> (CEA)</w:t>
      </w:r>
      <w:bookmarkEnd w:id="46"/>
    </w:p>
    <w:p w14:paraId="5A339412" w14:textId="682D2240" w:rsidR="000D09C6" w:rsidRDefault="000D09C6" w:rsidP="000D09C6">
      <w:pPr>
        <w:pStyle w:val="Heading4"/>
      </w:pPr>
      <w:bookmarkStart w:id="47" w:name="_Toc28433093"/>
      <w:r>
        <w:t>Current status</w:t>
      </w:r>
      <w:bookmarkEnd w:id="47"/>
    </w:p>
    <w:p w14:paraId="23A49BF3" w14:textId="77777777" w:rsidR="000D09C6" w:rsidRPr="000D09C6" w:rsidRDefault="000D09C6" w:rsidP="000D09C6">
      <w:pPr>
        <w:pStyle w:val="ListParagraph"/>
        <w:widowControl w:val="0"/>
        <w:numPr>
          <w:ilvl w:val="0"/>
          <w:numId w:val="22"/>
        </w:numPr>
        <w:spacing w:before="60" w:after="60"/>
        <w:contextualSpacing w:val="0"/>
        <w:rPr>
          <w:rFonts w:ascii="Times New Roman" w:hAnsi="Times New Roman"/>
          <w:szCs w:val="20"/>
          <w:highlight w:val="yellow"/>
        </w:rPr>
      </w:pPr>
      <w:r w:rsidRPr="000D09C6">
        <w:rPr>
          <w:b/>
          <w:bCs/>
          <w:highlight w:val="yellow"/>
        </w:rPr>
        <w:t xml:space="preserve">System@tic cluster: </w:t>
      </w:r>
      <w:r w:rsidRPr="000D09C6">
        <w:rPr>
          <w:highlight w:val="yellow"/>
        </w:rPr>
        <w:t>strategic roadmap development and validation, presentation of roadmap to local actors (industry, focus on SME), support to development of SMEs, communication, labelling of project proposals for French national funding schemes to provide additional funding for dedicated specific projects. Link with FUI, FSN and PIA French funding schemes.</w:t>
      </w:r>
      <w:r w:rsidRPr="000D09C6">
        <w:rPr>
          <w:b/>
          <w:bCs/>
          <w:highlight w:val="yellow"/>
        </w:rPr>
        <w:t> </w:t>
      </w:r>
      <w:r w:rsidRPr="000D09C6">
        <w:rPr>
          <w:highlight w:val="yellow"/>
        </w:rPr>
        <w:t> </w:t>
      </w:r>
    </w:p>
    <w:p w14:paraId="7CFF736B"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 xml:space="preserve">Image et Réseaux cluster: </w:t>
      </w:r>
      <w:r w:rsidRPr="000D09C6">
        <w:rPr>
          <w:highlight w:val="yellow"/>
        </w:rPr>
        <w:t>strategic roadmap development and validation, presentation of roadmap to local actors (industry, focus on SME), support to development of SMEs, communication, labelling of project proposals for French national funding schemes to provide additional funding for dedicated specific projects. </w:t>
      </w:r>
    </w:p>
    <w:p w14:paraId="6EFBCE46"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 xml:space="preserve">SAFE cluster: </w:t>
      </w:r>
      <w:r w:rsidRPr="000D09C6">
        <w:rPr>
          <w:highlight w:val="yellow"/>
        </w:rPr>
        <w:t>strategic roadmap development and validation, presentation of roadmap to local actors (industry, focus on SME), support to development of SMEs, communication, labelling of project proposals for French national funding schemes to provide additional funding for dedicated specific projects. </w:t>
      </w:r>
    </w:p>
    <w:p w14:paraId="4D253DC1"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CNRS</w:t>
      </w:r>
      <w:r w:rsidRPr="000D09C6">
        <w:rPr>
          <w:highlight w:val="yellow"/>
        </w:rPr>
        <w:t>: major host for academic research in joint units with universities or own units (e.g. LAAS), contribution to programmes and research output. The Pré-GDR Security created by  « l'Institut des sciences de l’information et de leurs interactions » has launched several working groups to address security-related scientific challenges (secure coding, cryptography, formal methods for security, privacy, multimedia security, network &amp; infrastructures &amp; Software &amp; Systems security)</w:t>
      </w:r>
    </w:p>
    <w:p w14:paraId="28BEE55D"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 xml:space="preserve">IRT SystemX: </w:t>
      </w:r>
      <w:r w:rsidRPr="000D09C6">
        <w:rPr>
          <w:highlight w:val="yellow"/>
        </w:rPr>
        <w:t>research and demonstration/communication platform, additional funding and hosting for dedicated specific projects and/or teams for collaborative work. Link with ANR funding schemes. </w:t>
      </w:r>
    </w:p>
    <w:p w14:paraId="3E71E8DE"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 xml:space="preserve">Ile de France region: </w:t>
      </w:r>
      <w:r w:rsidRPr="000D09C6">
        <w:rPr>
          <w:highlight w:val="yellow"/>
        </w:rPr>
        <w:t>for additional funding of specific programmes, with a focus on PhDs. Dissemination and communication, and economic development at the regional level. </w:t>
      </w:r>
    </w:p>
    <w:p w14:paraId="32FF5C73"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 xml:space="preserve">Brittany region: </w:t>
      </w:r>
      <w:r w:rsidRPr="000D09C6">
        <w:rPr>
          <w:highlight w:val="yellow"/>
        </w:rPr>
        <w:t>for additional funding of specific programmes, with a focus on PhDs. Dissemination and communication, and economic development at the regional level </w:t>
      </w:r>
    </w:p>
    <w:p w14:paraId="098A6C6A"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 xml:space="preserve">Pole d’Excellence Cyber: </w:t>
      </w:r>
      <w:r w:rsidRPr="000D09C6">
        <w:rPr>
          <w:highlight w:val="yellow"/>
        </w:rPr>
        <w:t>for additional funding of specific programmes, with a focus on PhDs. Dissemination and communication, and economic development at the regional level. Link with the military ecosystems and the French military procurement agency. </w:t>
      </w:r>
    </w:p>
    <w:p w14:paraId="1E6DE0AC"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Direction Générale de l’Armement (DGA</w:t>
      </w:r>
      <w:proofErr w:type="gramStart"/>
      <w:r w:rsidRPr="000D09C6">
        <w:rPr>
          <w:b/>
          <w:bCs/>
          <w:highlight w:val="yellow"/>
        </w:rPr>
        <w:t>) </w:t>
      </w:r>
      <w:proofErr w:type="gramEnd"/>
      <w:r w:rsidRPr="000D09C6">
        <w:rPr>
          <w:b/>
          <w:bCs/>
          <w:highlight w:val="yellow"/>
        </w:rPr>
        <w:t>:</w:t>
      </w:r>
      <w:r w:rsidRPr="000D09C6">
        <w:rPr>
          <w:highlight w:val="yellow"/>
        </w:rPr>
        <w:t xml:space="preserve"> for additional funding of specific programmes, with a focus on PhDs. Link with the military ecosystem, both for research and use, and large development programmes. Link with RAPID and ASTRID French funding schemes. </w:t>
      </w:r>
    </w:p>
    <w:p w14:paraId="7850E8DE"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COFIS</w:t>
      </w:r>
      <w:r w:rsidRPr="000D09C6">
        <w:rPr>
          <w:highlight w:val="yellow"/>
        </w:rPr>
        <w:t>: </w:t>
      </w:r>
    </w:p>
    <w:p w14:paraId="53028A4D"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lastRenderedPageBreak/>
        <w:t>ACN</w:t>
      </w:r>
      <w:r w:rsidRPr="000D09C6">
        <w:rPr>
          <w:highlight w:val="yellow"/>
        </w:rPr>
        <w:t>: </w:t>
      </w:r>
    </w:p>
    <w:p w14:paraId="23809D57"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Hexatrust</w:t>
      </w:r>
      <w:r w:rsidRPr="000D09C6">
        <w:rPr>
          <w:highlight w:val="yellow"/>
        </w:rPr>
        <w:t>:</w:t>
      </w:r>
    </w:p>
    <w:p w14:paraId="1820E5A1" w14:textId="77777777" w:rsidR="000D09C6" w:rsidRPr="000D09C6" w:rsidRDefault="000D09C6" w:rsidP="000D09C6">
      <w:pPr>
        <w:pStyle w:val="ListParagraph"/>
        <w:widowControl w:val="0"/>
        <w:numPr>
          <w:ilvl w:val="0"/>
          <w:numId w:val="22"/>
        </w:numPr>
        <w:spacing w:before="60" w:after="60"/>
        <w:contextualSpacing w:val="0"/>
        <w:rPr>
          <w:highlight w:val="yellow"/>
        </w:rPr>
      </w:pPr>
      <w:r w:rsidRPr="000D09C6">
        <w:rPr>
          <w:b/>
          <w:bCs/>
          <w:highlight w:val="yellow"/>
        </w:rPr>
        <w:t>ARCSI</w:t>
      </w:r>
      <w:r w:rsidRPr="000D09C6">
        <w:rPr>
          <w:highlight w:val="yellow"/>
        </w:rPr>
        <w:t>:</w:t>
      </w:r>
    </w:p>
    <w:p w14:paraId="2687EAB6" w14:textId="77777777" w:rsidR="000D09C6" w:rsidRPr="000D09C6" w:rsidRDefault="000D09C6" w:rsidP="000D09C6"/>
    <w:p w14:paraId="4A2922C0" w14:textId="74CAB5AB" w:rsidR="000D09C6" w:rsidRDefault="000D09C6" w:rsidP="000D09C6">
      <w:pPr>
        <w:pStyle w:val="Heading4"/>
      </w:pPr>
      <w:bookmarkStart w:id="48" w:name="_Toc28433094"/>
      <w:r>
        <w:t>SPARTA’s actions</w:t>
      </w:r>
      <w:bookmarkEnd w:id="48"/>
    </w:p>
    <w:p w14:paraId="1FA85B1B" w14:textId="071DCD63" w:rsidR="000D09C6" w:rsidRPr="00D83F40" w:rsidRDefault="000D09C6" w:rsidP="000D09C6">
      <w:pPr>
        <w:rPr>
          <w:highlight w:val="yellow"/>
        </w:rPr>
      </w:pPr>
      <w:r w:rsidRPr="00D83F40">
        <w:rPr>
          <w:highlight w:val="yellow"/>
        </w:rPr>
        <w:t xml:space="preserve">SPARTA project has established </w:t>
      </w:r>
      <w:r w:rsidR="00D83F40" w:rsidRPr="00D83F40">
        <w:rPr>
          <w:highlight w:val="yellow"/>
        </w:rPr>
        <w:t>contact</w:t>
      </w:r>
      <w:r w:rsidRPr="00D83F40">
        <w:rPr>
          <w:highlight w:val="yellow"/>
        </w:rPr>
        <w:t xml:space="preserve"> with the following organisations to establish the national cluster for France:</w:t>
      </w:r>
    </w:p>
    <w:tbl>
      <w:tblPr>
        <w:tblW w:w="9630" w:type="dxa"/>
        <w:tblLook w:val="04A0" w:firstRow="1" w:lastRow="0" w:firstColumn="1" w:lastColumn="0" w:noHBand="0" w:noVBand="1"/>
      </w:tblPr>
      <w:tblGrid>
        <w:gridCol w:w="9630"/>
      </w:tblGrid>
      <w:tr w:rsidR="000D09C6" w:rsidRPr="000D09C6" w14:paraId="211D4C91" w14:textId="77777777" w:rsidTr="00D83F40">
        <w:trPr>
          <w:trHeight w:val="310"/>
        </w:trPr>
        <w:tc>
          <w:tcPr>
            <w:tcW w:w="9630" w:type="dxa"/>
            <w:tcBorders>
              <w:top w:val="nil"/>
              <w:left w:val="nil"/>
              <w:bottom w:val="nil"/>
              <w:right w:val="nil"/>
            </w:tcBorders>
            <w:shd w:val="clear" w:color="auto" w:fill="auto"/>
            <w:noWrap/>
            <w:vAlign w:val="bottom"/>
            <w:hideMark/>
          </w:tcPr>
          <w:p w14:paraId="705FAA83"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Paris Region</w:t>
            </w:r>
          </w:p>
        </w:tc>
      </w:tr>
      <w:tr w:rsidR="000D09C6" w:rsidRPr="000D09C6" w14:paraId="6AC86C06" w14:textId="77777777" w:rsidTr="00D83F40">
        <w:trPr>
          <w:trHeight w:val="310"/>
        </w:trPr>
        <w:tc>
          <w:tcPr>
            <w:tcW w:w="9630" w:type="dxa"/>
            <w:tcBorders>
              <w:top w:val="nil"/>
              <w:left w:val="nil"/>
              <w:bottom w:val="nil"/>
              <w:right w:val="nil"/>
            </w:tcBorders>
            <w:shd w:val="clear" w:color="auto" w:fill="auto"/>
            <w:noWrap/>
            <w:vAlign w:val="bottom"/>
            <w:hideMark/>
          </w:tcPr>
          <w:p w14:paraId="7C0F1C95"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AdaCore</w:t>
            </w:r>
          </w:p>
        </w:tc>
      </w:tr>
      <w:tr w:rsidR="000D09C6" w:rsidRPr="000D09C6" w14:paraId="5FE0F851" w14:textId="77777777" w:rsidTr="00D83F40">
        <w:trPr>
          <w:trHeight w:val="310"/>
        </w:trPr>
        <w:tc>
          <w:tcPr>
            <w:tcW w:w="9630" w:type="dxa"/>
            <w:tcBorders>
              <w:top w:val="nil"/>
              <w:left w:val="nil"/>
              <w:bottom w:val="nil"/>
              <w:right w:val="nil"/>
            </w:tcBorders>
            <w:shd w:val="clear" w:color="auto" w:fill="auto"/>
            <w:noWrap/>
            <w:vAlign w:val="bottom"/>
            <w:hideMark/>
          </w:tcPr>
          <w:p w14:paraId="25E5119A"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PEC</w:t>
            </w:r>
          </w:p>
        </w:tc>
      </w:tr>
      <w:tr w:rsidR="000D09C6" w:rsidRPr="000D09C6" w14:paraId="10C9B3FD" w14:textId="77777777" w:rsidTr="00D83F40">
        <w:trPr>
          <w:trHeight w:val="310"/>
        </w:trPr>
        <w:tc>
          <w:tcPr>
            <w:tcW w:w="9630" w:type="dxa"/>
            <w:tcBorders>
              <w:top w:val="nil"/>
              <w:left w:val="nil"/>
              <w:bottom w:val="nil"/>
              <w:right w:val="nil"/>
            </w:tcBorders>
            <w:shd w:val="clear" w:color="auto" w:fill="auto"/>
            <w:noWrap/>
            <w:vAlign w:val="bottom"/>
            <w:hideMark/>
          </w:tcPr>
          <w:p w14:paraId="54A31E2E"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Brittany Region</w:t>
            </w:r>
          </w:p>
        </w:tc>
      </w:tr>
      <w:tr w:rsidR="000D09C6" w:rsidRPr="000D09C6" w14:paraId="257F0E0F" w14:textId="77777777" w:rsidTr="00D83F40">
        <w:trPr>
          <w:trHeight w:val="310"/>
        </w:trPr>
        <w:tc>
          <w:tcPr>
            <w:tcW w:w="9630" w:type="dxa"/>
            <w:tcBorders>
              <w:top w:val="nil"/>
              <w:left w:val="nil"/>
              <w:bottom w:val="nil"/>
              <w:right w:val="nil"/>
            </w:tcBorders>
            <w:shd w:val="clear" w:color="auto" w:fill="auto"/>
            <w:noWrap/>
            <w:vAlign w:val="bottom"/>
            <w:hideMark/>
          </w:tcPr>
          <w:p w14:paraId="250AAC41" w14:textId="55A6E8B5" w:rsidR="000D09C6" w:rsidRPr="00D83F40" w:rsidRDefault="00D83F40"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CAN</w:t>
            </w:r>
          </w:p>
        </w:tc>
      </w:tr>
      <w:tr w:rsidR="000D09C6" w:rsidRPr="000D09C6" w14:paraId="5BB5AED3" w14:textId="77777777" w:rsidTr="00D83F40">
        <w:trPr>
          <w:trHeight w:val="310"/>
        </w:trPr>
        <w:tc>
          <w:tcPr>
            <w:tcW w:w="9630" w:type="dxa"/>
            <w:tcBorders>
              <w:top w:val="nil"/>
              <w:left w:val="nil"/>
              <w:bottom w:val="nil"/>
              <w:right w:val="nil"/>
            </w:tcBorders>
            <w:shd w:val="clear" w:color="auto" w:fill="auto"/>
            <w:noWrap/>
            <w:vAlign w:val="bottom"/>
            <w:hideMark/>
          </w:tcPr>
          <w:p w14:paraId="164B2420"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Systematic</w:t>
            </w:r>
          </w:p>
        </w:tc>
      </w:tr>
      <w:tr w:rsidR="000D09C6" w:rsidRPr="000D09C6" w14:paraId="092A49D6" w14:textId="77777777" w:rsidTr="00D83F40">
        <w:trPr>
          <w:trHeight w:val="310"/>
        </w:trPr>
        <w:tc>
          <w:tcPr>
            <w:tcW w:w="9630" w:type="dxa"/>
            <w:tcBorders>
              <w:top w:val="nil"/>
              <w:left w:val="nil"/>
              <w:bottom w:val="nil"/>
              <w:right w:val="nil"/>
            </w:tcBorders>
            <w:shd w:val="clear" w:color="auto" w:fill="auto"/>
            <w:noWrap/>
            <w:vAlign w:val="bottom"/>
            <w:hideMark/>
          </w:tcPr>
          <w:p w14:paraId="6400AE44"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Irisa</w:t>
            </w:r>
          </w:p>
        </w:tc>
      </w:tr>
      <w:tr w:rsidR="000D09C6" w:rsidRPr="000D09C6" w14:paraId="02782375" w14:textId="77777777" w:rsidTr="00D83F40">
        <w:trPr>
          <w:trHeight w:val="310"/>
        </w:trPr>
        <w:tc>
          <w:tcPr>
            <w:tcW w:w="9630" w:type="dxa"/>
            <w:tcBorders>
              <w:top w:val="nil"/>
              <w:left w:val="nil"/>
              <w:bottom w:val="nil"/>
              <w:right w:val="nil"/>
            </w:tcBorders>
            <w:shd w:val="clear" w:color="auto" w:fill="auto"/>
            <w:noWrap/>
            <w:vAlign w:val="bottom"/>
            <w:hideMark/>
          </w:tcPr>
          <w:p w14:paraId="365F5622"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Loria</w:t>
            </w:r>
          </w:p>
        </w:tc>
      </w:tr>
      <w:tr w:rsidR="000D09C6" w:rsidRPr="000D09C6" w14:paraId="30933EF0" w14:textId="77777777" w:rsidTr="00D83F40">
        <w:trPr>
          <w:trHeight w:val="310"/>
        </w:trPr>
        <w:tc>
          <w:tcPr>
            <w:tcW w:w="9630" w:type="dxa"/>
            <w:tcBorders>
              <w:top w:val="nil"/>
              <w:left w:val="nil"/>
              <w:bottom w:val="nil"/>
              <w:right w:val="nil"/>
            </w:tcBorders>
            <w:shd w:val="clear" w:color="auto" w:fill="auto"/>
            <w:noWrap/>
            <w:vAlign w:val="bottom"/>
            <w:hideMark/>
          </w:tcPr>
          <w:p w14:paraId="55F4EF75" w14:textId="6259361F" w:rsidR="000D09C6" w:rsidRPr="00D83F40" w:rsidRDefault="00D83F40"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 xml:space="preserve">Cybersecurity Institute, univ </w:t>
            </w:r>
            <w:r w:rsidR="000D09C6" w:rsidRPr="00D83F40">
              <w:rPr>
                <w:rFonts w:ascii="Calibri" w:hAnsi="Calibri" w:cs="Calibri"/>
                <w:color w:val="000000"/>
                <w:sz w:val="24"/>
                <w:highlight w:val="yellow"/>
                <w:lang w:val="en-US"/>
              </w:rPr>
              <w:t>Grenoble Alpes</w:t>
            </w:r>
          </w:p>
        </w:tc>
      </w:tr>
      <w:tr w:rsidR="000D09C6" w:rsidRPr="000D09C6" w14:paraId="531AD145" w14:textId="77777777" w:rsidTr="00D83F40">
        <w:trPr>
          <w:trHeight w:val="310"/>
        </w:trPr>
        <w:tc>
          <w:tcPr>
            <w:tcW w:w="9630" w:type="dxa"/>
            <w:tcBorders>
              <w:top w:val="nil"/>
              <w:left w:val="nil"/>
              <w:bottom w:val="nil"/>
              <w:right w:val="nil"/>
            </w:tcBorders>
            <w:shd w:val="clear" w:color="auto" w:fill="auto"/>
            <w:noWrap/>
            <w:vAlign w:val="bottom"/>
            <w:hideMark/>
          </w:tcPr>
          <w:p w14:paraId="1BE24918"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LAAS</w:t>
            </w:r>
          </w:p>
        </w:tc>
      </w:tr>
      <w:tr w:rsidR="000D09C6" w:rsidRPr="000D09C6" w14:paraId="5EE92105" w14:textId="77777777" w:rsidTr="00D83F40">
        <w:trPr>
          <w:trHeight w:val="310"/>
        </w:trPr>
        <w:tc>
          <w:tcPr>
            <w:tcW w:w="9630" w:type="dxa"/>
            <w:tcBorders>
              <w:top w:val="nil"/>
              <w:left w:val="nil"/>
              <w:bottom w:val="nil"/>
              <w:right w:val="nil"/>
            </w:tcBorders>
            <w:shd w:val="clear" w:color="auto" w:fill="auto"/>
            <w:noWrap/>
            <w:vAlign w:val="bottom"/>
            <w:hideMark/>
          </w:tcPr>
          <w:p w14:paraId="46DB1CB5"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Quarkslab</w:t>
            </w:r>
          </w:p>
        </w:tc>
      </w:tr>
      <w:tr w:rsidR="000D09C6" w:rsidRPr="000D09C6" w14:paraId="39450DE3" w14:textId="77777777" w:rsidTr="00D83F40">
        <w:trPr>
          <w:trHeight w:val="310"/>
        </w:trPr>
        <w:tc>
          <w:tcPr>
            <w:tcW w:w="9630" w:type="dxa"/>
            <w:tcBorders>
              <w:top w:val="nil"/>
              <w:left w:val="nil"/>
              <w:bottom w:val="nil"/>
              <w:right w:val="nil"/>
            </w:tcBorders>
            <w:shd w:val="clear" w:color="auto" w:fill="auto"/>
            <w:noWrap/>
            <w:vAlign w:val="bottom"/>
            <w:hideMark/>
          </w:tcPr>
          <w:p w14:paraId="30A4B1C8"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AMOSSYS</w:t>
            </w:r>
          </w:p>
        </w:tc>
      </w:tr>
      <w:tr w:rsidR="000D09C6" w:rsidRPr="000D09C6" w14:paraId="1578D649" w14:textId="77777777" w:rsidTr="00D83F40">
        <w:trPr>
          <w:trHeight w:val="310"/>
        </w:trPr>
        <w:tc>
          <w:tcPr>
            <w:tcW w:w="9630" w:type="dxa"/>
            <w:tcBorders>
              <w:top w:val="nil"/>
              <w:left w:val="nil"/>
              <w:bottom w:val="nil"/>
              <w:right w:val="nil"/>
            </w:tcBorders>
            <w:shd w:val="clear" w:color="auto" w:fill="auto"/>
            <w:noWrap/>
            <w:vAlign w:val="bottom"/>
            <w:hideMark/>
          </w:tcPr>
          <w:p w14:paraId="29329B34" w14:textId="77777777" w:rsidR="000D09C6" w:rsidRPr="00D83F40" w:rsidRDefault="000D09C6" w:rsidP="000D09C6">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Region Bretagne</w:t>
            </w:r>
          </w:p>
        </w:tc>
      </w:tr>
      <w:tr w:rsidR="000D09C6" w:rsidRPr="000D09C6" w14:paraId="33296AAB" w14:textId="77777777" w:rsidTr="00D83F40">
        <w:trPr>
          <w:trHeight w:val="310"/>
        </w:trPr>
        <w:tc>
          <w:tcPr>
            <w:tcW w:w="9630" w:type="dxa"/>
            <w:tcBorders>
              <w:top w:val="nil"/>
              <w:left w:val="nil"/>
              <w:bottom w:val="nil"/>
              <w:right w:val="nil"/>
            </w:tcBorders>
            <w:shd w:val="clear" w:color="auto" w:fill="auto"/>
            <w:noWrap/>
            <w:vAlign w:val="bottom"/>
            <w:hideMark/>
          </w:tcPr>
          <w:p w14:paraId="7B16C9D3" w14:textId="6EA78757" w:rsidR="00CB1FDA" w:rsidRDefault="00CB1FDA" w:rsidP="000D4B00">
            <w:pPr>
              <w:spacing w:before="0" w:after="0"/>
              <w:jc w:val="left"/>
              <w:rPr>
                <w:rFonts w:ascii="Calibri" w:hAnsi="Calibri" w:cs="Calibri"/>
                <w:color w:val="000000"/>
                <w:sz w:val="24"/>
                <w:highlight w:val="yellow"/>
                <w:lang w:val="en-US"/>
              </w:rPr>
            </w:pPr>
            <w:r w:rsidRPr="000D4B00">
              <w:rPr>
                <w:rFonts w:ascii="Calibri" w:hAnsi="Calibri" w:cs="Calibri"/>
                <w:color w:val="000000"/>
                <w:sz w:val="24"/>
                <w:highlight w:val="yellow"/>
                <w:lang w:val="en-US"/>
              </w:rPr>
              <w:t>We have already received a sign of interest in joining SPARTA from:</w:t>
            </w:r>
          </w:p>
          <w:p w14:paraId="68234357" w14:textId="77777777" w:rsidR="00CB1FDA" w:rsidRDefault="00CB1FDA" w:rsidP="00CB1FDA">
            <w:pPr>
              <w:pStyle w:val="ListParagraph"/>
              <w:numPr>
                <w:ilvl w:val="0"/>
                <w:numId w:val="24"/>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Montimage</w:t>
            </w:r>
          </w:p>
          <w:p w14:paraId="293C6AF3" w14:textId="77777777" w:rsidR="00CB1FDA" w:rsidRPr="000D4B00" w:rsidRDefault="00CB1FDA" w:rsidP="000D4B00">
            <w:pPr>
              <w:spacing w:before="0" w:after="0"/>
              <w:jc w:val="left"/>
              <w:rPr>
                <w:rFonts w:ascii="Calibri" w:hAnsi="Calibri" w:cs="Calibri"/>
                <w:b/>
                <w:color w:val="000000"/>
                <w:sz w:val="24"/>
                <w:highlight w:val="yellow"/>
                <w:lang w:val="en-US"/>
              </w:rPr>
            </w:pPr>
          </w:p>
          <w:p w14:paraId="57C1716E" w14:textId="709ABB77" w:rsidR="00CB1FDA" w:rsidRPr="000D4B00" w:rsidRDefault="00CB1FDA" w:rsidP="000D4B00">
            <w:pPr>
              <w:spacing w:before="0" w:after="0"/>
              <w:jc w:val="left"/>
              <w:rPr>
                <w:rFonts w:ascii="Calibri" w:hAnsi="Calibri" w:cs="Calibri"/>
                <w:color w:val="000000"/>
                <w:sz w:val="24"/>
                <w:highlight w:val="yellow"/>
                <w:lang w:val="en-US"/>
              </w:rPr>
            </w:pPr>
          </w:p>
        </w:tc>
      </w:tr>
    </w:tbl>
    <w:p w14:paraId="4381DEBD" w14:textId="517C2F36" w:rsidR="000D09C6" w:rsidRDefault="000D09C6" w:rsidP="000D09C6">
      <w:pPr>
        <w:pStyle w:val="Heading4"/>
      </w:pPr>
      <w:bookmarkStart w:id="49" w:name="_Toc28433095"/>
      <w:r>
        <w:t>Future activities</w:t>
      </w:r>
      <w:bookmarkEnd w:id="49"/>
    </w:p>
    <w:p w14:paraId="242BFB18" w14:textId="77777777" w:rsidR="00D83F40" w:rsidRPr="00D83F40" w:rsidRDefault="00D83F40" w:rsidP="00D83F40"/>
    <w:p w14:paraId="5E0B52B0" w14:textId="5724A0E1" w:rsidR="00E125FB" w:rsidRDefault="00E125FB" w:rsidP="00E125FB">
      <w:pPr>
        <w:pStyle w:val="Heading3"/>
      </w:pPr>
      <w:bookmarkStart w:id="50" w:name="_Toc28433096"/>
      <w:r>
        <w:t>Belgium</w:t>
      </w:r>
      <w:r w:rsidR="000D4B00">
        <w:t xml:space="preserve"> (CETIC)</w:t>
      </w:r>
      <w:bookmarkEnd w:id="50"/>
    </w:p>
    <w:p w14:paraId="6842873F" w14:textId="6AFB50B2" w:rsidR="00D83F40" w:rsidRDefault="00D83F40" w:rsidP="00D83F40">
      <w:pPr>
        <w:pStyle w:val="Heading4"/>
      </w:pPr>
      <w:bookmarkStart w:id="51" w:name="_Toc28433097"/>
      <w:r>
        <w:t>Current status</w:t>
      </w:r>
      <w:bookmarkEnd w:id="51"/>
    </w:p>
    <w:p w14:paraId="1B04B3D8" w14:textId="77777777" w:rsidR="00D83F40" w:rsidRPr="00D83F40" w:rsidRDefault="00D83F40" w:rsidP="00D83F40">
      <w:p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In Belgium network cybersecurity is overseen by the Centre for Cybersecurity Belgium (CCB). CCB is the central authority for cybersecurity in Belgium and manages the Computer Emergency Response Team (CERT) for the purpose of carrying out activities relating to the detection, observation and analysis of online security problems. CCB has the following network related responsibilities:</w:t>
      </w:r>
    </w:p>
    <w:p w14:paraId="1E742FBA"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Monitoring, coordinating and supervising the implementation of Belgian cyber security;</w:t>
      </w:r>
    </w:p>
    <w:p w14:paraId="6A57A645"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Managing the various projects on the topic of cybersecurity using an integrated and centralized approach;</w:t>
      </w:r>
    </w:p>
    <w:p w14:paraId="3F928BA5"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Ensuring coordination between the relevant government departments and governments, as well as the public authorities and the private or scientific sectors;</w:t>
      </w:r>
    </w:p>
    <w:p w14:paraId="740405F7"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Formulating proposals aimed at adapting the regulatory framework in the field of cybersecurity;</w:t>
      </w:r>
    </w:p>
    <w:p w14:paraId="5965CA71"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Ensuring crisis management in case of cyber incidents in cooperation with the government's Coordination and Crisis Centre;</w:t>
      </w:r>
    </w:p>
    <w:p w14:paraId="311438AE"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Preparing, disseminating and supervising the implementation of standards, guidelines and security standards for the various information systems of the governments and public institutions;</w:t>
      </w:r>
    </w:p>
    <w:p w14:paraId="6FCF26B4"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Coordinating the Belgian representation in international cybersecurity forums, coordinating the monitoring of international commitments and national proposals on this subject;</w:t>
      </w:r>
    </w:p>
    <w:p w14:paraId="790CA9C5"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Coordinating the security evaluation and certification information and communication systems;</w:t>
      </w:r>
    </w:p>
    <w:p w14:paraId="75D9D76F" w14:textId="77777777" w:rsidR="00D83F40" w:rsidRPr="00D83F40" w:rsidRDefault="00D83F40" w:rsidP="00D83F40">
      <w:pPr>
        <w:numPr>
          <w:ilvl w:val="0"/>
          <w:numId w:val="25"/>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Informing and raising awareness among users on information and communication systems.</w:t>
      </w:r>
    </w:p>
    <w:p w14:paraId="412ABAAE" w14:textId="77777777" w:rsidR="00D83F40" w:rsidRPr="00D83F40" w:rsidRDefault="00D83F40" w:rsidP="00D83F40">
      <w:p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CERT.be is as a neutral specialist in Internet and network security that is responsible for:</w:t>
      </w:r>
    </w:p>
    <w:p w14:paraId="1F487AB5" w14:textId="77777777" w:rsidR="00D83F40" w:rsidRPr="00D83F40" w:rsidRDefault="00D83F40" w:rsidP="00D83F40">
      <w:pPr>
        <w:numPr>
          <w:ilvl w:val="0"/>
          <w:numId w:val="26"/>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lastRenderedPageBreak/>
        <w:t>coordination in the event of cyber incidents;</w:t>
      </w:r>
    </w:p>
    <w:p w14:paraId="3A982EE5" w14:textId="77777777" w:rsidR="00D83F40" w:rsidRPr="00D83F40" w:rsidRDefault="00D83F40" w:rsidP="00D83F40">
      <w:pPr>
        <w:numPr>
          <w:ilvl w:val="0"/>
          <w:numId w:val="26"/>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advice about finding a solution when cyber incidents arise;</w:t>
      </w:r>
    </w:p>
    <w:p w14:paraId="7B4BE96B" w14:textId="77777777" w:rsidR="00D83F40" w:rsidRPr="00D83F40" w:rsidRDefault="00D83F40" w:rsidP="00D83F40">
      <w:pPr>
        <w:numPr>
          <w:ilvl w:val="0"/>
          <w:numId w:val="26"/>
        </w:numPr>
        <w:shd w:val="clear" w:color="auto" w:fill="FFFFFF"/>
        <w:spacing w:before="100" w:beforeAutospacing="1" w:after="100" w:afterAutospacing="1"/>
        <w:jc w:val="left"/>
        <w:rPr>
          <w:rFonts w:ascii="Helvetica" w:hAnsi="Helvetica"/>
          <w:sz w:val="18"/>
          <w:szCs w:val="18"/>
          <w:highlight w:val="yellow"/>
          <w:lang w:eastAsia="en-GB"/>
        </w:rPr>
      </w:pPr>
      <w:r w:rsidRPr="00D83F40">
        <w:rPr>
          <w:rFonts w:ascii="Helvetica" w:hAnsi="Helvetica"/>
          <w:sz w:val="18"/>
          <w:szCs w:val="18"/>
          <w:highlight w:val="yellow"/>
          <w:lang w:eastAsia="en-GB"/>
        </w:rPr>
        <w:t>support to prevent these security incidents occurring</w:t>
      </w:r>
    </w:p>
    <w:p w14:paraId="4653AF3B" w14:textId="3485248C" w:rsidR="00D83F40" w:rsidRPr="00D83F40" w:rsidRDefault="00D83F40" w:rsidP="00D83F40">
      <w:pPr>
        <w:shd w:val="clear" w:color="auto" w:fill="FFFFFF"/>
        <w:spacing w:before="100" w:beforeAutospacing="1" w:after="100" w:afterAutospacing="1"/>
        <w:jc w:val="left"/>
        <w:rPr>
          <w:rFonts w:ascii="Helvetica" w:hAnsi="Helvetica"/>
          <w:sz w:val="18"/>
          <w:szCs w:val="18"/>
          <w:lang w:eastAsia="en-GB"/>
        </w:rPr>
      </w:pPr>
      <w:r w:rsidRPr="00D83F40">
        <w:rPr>
          <w:rFonts w:ascii="Helvetica" w:hAnsi="Helvetica"/>
          <w:sz w:val="18"/>
          <w:szCs w:val="18"/>
          <w:highlight w:val="yellow"/>
          <w:lang w:eastAsia="en-GB"/>
        </w:rPr>
        <w:t>In the Walloon Region of Belgium the "Agence du Numérique", responsible for digital public policy, is preparing a cybersecurity label for SME based on CIS 20 controls and the NIST cybersecurity framework version 1.1. Although the cybersecurity label is very general, some of the CIS 20 controls are network related such as "limitation and control of network ports, protocols ans services", "secure configuration for network devices such as firewalls, routers and switches", or "wireless access control".</w:t>
      </w:r>
    </w:p>
    <w:p w14:paraId="5B4B5A5F" w14:textId="77777777" w:rsidR="00D83F40" w:rsidRDefault="00D83F40" w:rsidP="00D83F40">
      <w:pPr>
        <w:pStyle w:val="Heading4"/>
      </w:pPr>
      <w:bookmarkStart w:id="52" w:name="_Toc28433098"/>
      <w:r>
        <w:t>SPARTA’s actions</w:t>
      </w:r>
      <w:bookmarkEnd w:id="52"/>
    </w:p>
    <w:p w14:paraId="74D6CA39" w14:textId="00F825BE" w:rsidR="00D83F40" w:rsidRPr="00D83F40" w:rsidRDefault="00D83F40" w:rsidP="00D83F40">
      <w:pPr>
        <w:rPr>
          <w:highlight w:val="yellow"/>
        </w:rPr>
      </w:pPr>
      <w:r w:rsidRPr="00D83F40">
        <w:rPr>
          <w:highlight w:val="yellow"/>
        </w:rPr>
        <w:t>SPARTA project has established contact with the following organisations to establish the national cluster for Belgium:</w:t>
      </w:r>
    </w:p>
    <w:tbl>
      <w:tblPr>
        <w:tblW w:w="9630" w:type="dxa"/>
        <w:tblLook w:val="04A0" w:firstRow="1" w:lastRow="0" w:firstColumn="1" w:lastColumn="0" w:noHBand="0" w:noVBand="1"/>
      </w:tblPr>
      <w:tblGrid>
        <w:gridCol w:w="9638"/>
      </w:tblGrid>
      <w:tr w:rsidR="00D83F40" w:rsidRPr="000D09C6" w14:paraId="2668A4E2" w14:textId="77777777" w:rsidTr="00D83F40">
        <w:trPr>
          <w:trHeight w:val="310"/>
        </w:trPr>
        <w:tc>
          <w:tcPr>
            <w:tcW w:w="9630" w:type="dxa"/>
            <w:tcBorders>
              <w:top w:val="nil"/>
              <w:left w:val="nil"/>
              <w:bottom w:val="nil"/>
              <w:right w:val="nil"/>
            </w:tcBorders>
            <w:shd w:val="clear" w:color="auto" w:fill="auto"/>
            <w:noWrap/>
            <w:vAlign w:val="bottom"/>
            <w:hideMark/>
          </w:tcPr>
          <w:tbl>
            <w:tblPr>
              <w:tblW w:w="9523" w:type="dxa"/>
              <w:tblLook w:val="04A0" w:firstRow="1" w:lastRow="0" w:firstColumn="1" w:lastColumn="0" w:noHBand="0" w:noVBand="1"/>
            </w:tblPr>
            <w:tblGrid>
              <w:gridCol w:w="9422"/>
            </w:tblGrid>
            <w:tr w:rsidR="00D83F40" w:rsidRPr="00D83F40" w14:paraId="4CEE624F" w14:textId="77777777" w:rsidTr="000D4B00">
              <w:trPr>
                <w:trHeight w:val="310"/>
              </w:trPr>
              <w:tc>
                <w:tcPr>
                  <w:tcW w:w="9523" w:type="dxa"/>
                  <w:tcBorders>
                    <w:top w:val="nil"/>
                    <w:left w:val="nil"/>
                    <w:bottom w:val="nil"/>
                    <w:right w:val="nil"/>
                  </w:tcBorders>
                  <w:shd w:val="clear" w:color="auto" w:fill="auto"/>
                  <w:noWrap/>
                  <w:vAlign w:val="bottom"/>
                  <w:hideMark/>
                </w:tcPr>
                <w:p w14:paraId="01419B45" w14:textId="77777777" w:rsidR="00D83F40" w:rsidRPr="00D83F40" w:rsidRDefault="00D83F40" w:rsidP="00D83F40">
                  <w:pPr>
                    <w:pStyle w:val="ListParagraph"/>
                    <w:numPr>
                      <w:ilvl w:val="0"/>
                      <w:numId w:val="27"/>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CCB</w:t>
                  </w:r>
                </w:p>
              </w:tc>
            </w:tr>
            <w:tr w:rsidR="00D83F40" w:rsidRPr="00D83F40" w14:paraId="20F7EAAF" w14:textId="77777777" w:rsidTr="000D4B00">
              <w:trPr>
                <w:trHeight w:val="310"/>
              </w:trPr>
              <w:tc>
                <w:tcPr>
                  <w:tcW w:w="9523" w:type="dxa"/>
                  <w:tcBorders>
                    <w:top w:val="nil"/>
                    <w:left w:val="nil"/>
                    <w:bottom w:val="nil"/>
                    <w:right w:val="nil"/>
                  </w:tcBorders>
                  <w:shd w:val="clear" w:color="auto" w:fill="auto"/>
                  <w:noWrap/>
                  <w:vAlign w:val="bottom"/>
                  <w:hideMark/>
                </w:tcPr>
                <w:p w14:paraId="703E4C09" w14:textId="77777777" w:rsidR="00D83F40" w:rsidRPr="00D83F40" w:rsidRDefault="00D83F40" w:rsidP="00D83F40">
                  <w:pPr>
                    <w:pStyle w:val="ListParagraph"/>
                    <w:numPr>
                      <w:ilvl w:val="0"/>
                      <w:numId w:val="27"/>
                    </w:numPr>
                    <w:spacing w:before="0" w:after="0"/>
                    <w:jc w:val="left"/>
                    <w:rPr>
                      <w:rFonts w:ascii="Calibri" w:hAnsi="Calibri" w:cs="Calibri"/>
                      <w:color w:val="000000"/>
                      <w:sz w:val="24"/>
                      <w:highlight w:val="yellow"/>
                      <w:lang w:val="en-US"/>
                    </w:rPr>
                  </w:pPr>
                  <w:r w:rsidRPr="00D83F40">
                    <w:rPr>
                      <w:rFonts w:ascii="Calibri" w:hAnsi="Calibri" w:cs="Calibri"/>
                      <w:color w:val="000000"/>
                      <w:sz w:val="24"/>
                      <w:highlight w:val="yellow"/>
                      <w:lang w:val="en-US"/>
                    </w:rPr>
                    <w:t>INFOPOLE Cluster TIC</w:t>
                  </w:r>
                </w:p>
              </w:tc>
            </w:tr>
            <w:tr w:rsidR="00D83F40" w:rsidRPr="00D83F40" w14:paraId="436CED7E" w14:textId="77777777" w:rsidTr="000D4B00">
              <w:trPr>
                <w:trHeight w:val="310"/>
              </w:trPr>
              <w:tc>
                <w:tcPr>
                  <w:tcW w:w="9523" w:type="dxa"/>
                  <w:tcBorders>
                    <w:top w:val="nil"/>
                    <w:left w:val="nil"/>
                    <w:bottom w:val="nil"/>
                    <w:right w:val="nil"/>
                  </w:tcBorders>
                  <w:shd w:val="clear" w:color="auto" w:fill="auto"/>
                  <w:noWrap/>
                  <w:vAlign w:val="bottom"/>
                  <w:hideMark/>
                </w:tcPr>
                <w:p w14:paraId="7AD6BEFF" w14:textId="2C0008AC"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61F30753" w14:textId="6CE6F33C" w:rsidR="00CB1FDA" w:rsidRPr="000D4B00" w:rsidRDefault="00CB1FDA">
                  <w:pPr>
                    <w:pStyle w:val="ListParagraph"/>
                    <w:numPr>
                      <w:ilvl w:val="0"/>
                      <w:numId w:val="27"/>
                    </w:numPr>
                    <w:spacing w:before="0" w:after="0"/>
                    <w:jc w:val="left"/>
                    <w:rPr>
                      <w:rFonts w:ascii="Calibri" w:hAnsi="Calibri" w:cs="Calibri"/>
                      <w:color w:val="212121"/>
                      <w:sz w:val="24"/>
                      <w:highlight w:val="yellow"/>
                      <w:lang w:val="en-US"/>
                    </w:rPr>
                  </w:pPr>
                  <w:r w:rsidRPr="00D83F40">
                    <w:rPr>
                      <w:rFonts w:ascii="Calibri" w:hAnsi="Calibri" w:cs="Calibri"/>
                      <w:color w:val="212121"/>
                      <w:sz w:val="24"/>
                      <w:highlight w:val="yellow"/>
                      <w:lang w:val="en-US"/>
                    </w:rPr>
                    <w:t>Dynsecu</w:t>
                  </w:r>
                </w:p>
              </w:tc>
            </w:tr>
          </w:tbl>
          <w:p w14:paraId="6F18D322" w14:textId="209EE2AF"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5FF006E2" w14:textId="77777777" w:rsidR="00D83F40" w:rsidRDefault="00D83F40" w:rsidP="00D83F40">
      <w:pPr>
        <w:pStyle w:val="Heading4"/>
      </w:pPr>
      <w:bookmarkStart w:id="53" w:name="_Toc28433099"/>
      <w:r>
        <w:t>Future activities</w:t>
      </w:r>
      <w:bookmarkEnd w:id="53"/>
    </w:p>
    <w:p w14:paraId="1FE4601B" w14:textId="77777777" w:rsidR="00D83F40" w:rsidRPr="00D83F40" w:rsidRDefault="00D83F40" w:rsidP="00D83F40"/>
    <w:p w14:paraId="70906B87" w14:textId="747E9D97" w:rsidR="00E125FB" w:rsidRDefault="00E125FB" w:rsidP="00E125FB">
      <w:pPr>
        <w:pStyle w:val="Heading3"/>
      </w:pPr>
      <w:bookmarkStart w:id="54" w:name="_Toc28433100"/>
      <w:r>
        <w:t>Greece</w:t>
      </w:r>
      <w:r w:rsidR="00994728">
        <w:t xml:space="preserve"> (KEMEA)</w:t>
      </w:r>
      <w:bookmarkEnd w:id="54"/>
    </w:p>
    <w:p w14:paraId="230646A7" w14:textId="6421B88C" w:rsidR="00D83F40" w:rsidRDefault="00D83F40" w:rsidP="00D83F40">
      <w:pPr>
        <w:pStyle w:val="Heading4"/>
      </w:pPr>
      <w:bookmarkStart w:id="55" w:name="_Toc28433101"/>
      <w:r>
        <w:t>Current status</w:t>
      </w:r>
      <w:bookmarkEnd w:id="55"/>
    </w:p>
    <w:p w14:paraId="7CB1B46A" w14:textId="15E759C7" w:rsidR="00982248" w:rsidRPr="00982248" w:rsidRDefault="00982248" w:rsidP="00982248">
      <w:pPr>
        <w:rPr>
          <w:rFonts w:ascii="Times New Roman" w:hAnsi="Times New Roman"/>
          <w:szCs w:val="20"/>
          <w:lang w:val="en-US"/>
        </w:rPr>
      </w:pPr>
      <w:r w:rsidRPr="00982248">
        <w:rPr>
          <w:highlight w:val="yellow"/>
          <w:lang w:val="en-US"/>
        </w:rPr>
        <w:t xml:space="preserve">In Greece thus far, there isn’t a well-established cyber security network with long standing tradition on the topic. The main effort is the Greek Cybercrime Centre, (www.cybercc.gr/en/), is a DG-HOME funded project aimed primarily at improving research and education, which is maintained by Center for Security Studies and Hellenic Police. The objectives of GCC are to i) advance cyber security training and University education in Greece, ii) improve research in focused areas of cyber security and crime, iii) mobilize the Greek constituency in the area of cyber security and crime and iv) collaborate with similar centres so as to maximize the uptake of the results. Also </w:t>
      </w:r>
      <w:r w:rsidRPr="00982248">
        <w:rPr>
          <w:highlight w:val="yellow"/>
        </w:rPr>
        <w:t xml:space="preserve">OWASP Chapter of Greece provides a network on software security. Furthermore, there are several ad-hoc networking activities in the form of Annual Cyber deference national exercise “PANOPTIS”, the KEMEA annual conference on CI protection, and the </w:t>
      </w:r>
      <w:r w:rsidRPr="00982248">
        <w:rPr>
          <w:highlight w:val="yellow"/>
          <w:lang w:val="en-US"/>
        </w:rPr>
        <w:t>Hellenic Team of European Cyber Security Challenge. Furthermore, there are several ICT oriented Clusters and Associations that include cyber security but not as a core business. One could quote the Maritime Center of Excellence – Strategis, the Hellenic Semiconductor Industry Association, Hellenic Association of Space Industry, Hellenic Emerging Technologies Industry Association (HETIA) and Hellenic Association of Mobile Applications Companies (HAMAC) that have members in the cyber-security domain, as the ICT clusters Technopolis of Thessaloniki Business Park and si-Cluster gi-Cluster in Athens.</w:t>
      </w:r>
      <w:r>
        <w:rPr>
          <w:lang w:val="en-US"/>
        </w:rPr>
        <w:t xml:space="preserve"> </w:t>
      </w:r>
    </w:p>
    <w:p w14:paraId="7C9445AD" w14:textId="77777777" w:rsidR="00D83F40" w:rsidRDefault="00D83F40" w:rsidP="00D83F40">
      <w:pPr>
        <w:pStyle w:val="Heading4"/>
      </w:pPr>
      <w:bookmarkStart w:id="56" w:name="_Toc28433102"/>
      <w:r>
        <w:t>SPARTA’s actions</w:t>
      </w:r>
      <w:bookmarkEnd w:id="56"/>
    </w:p>
    <w:p w14:paraId="5F41F32F" w14:textId="363D7012"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Greece</w:t>
      </w:r>
      <w:r w:rsidRPr="00D83F40">
        <w:rPr>
          <w:highlight w:val="yellow"/>
        </w:rPr>
        <w:t>:</w:t>
      </w:r>
    </w:p>
    <w:tbl>
      <w:tblPr>
        <w:tblW w:w="9630" w:type="dxa"/>
        <w:tblLook w:val="04A0" w:firstRow="1" w:lastRow="0" w:firstColumn="1" w:lastColumn="0" w:noHBand="0" w:noVBand="1"/>
      </w:tblPr>
      <w:tblGrid>
        <w:gridCol w:w="9630"/>
      </w:tblGrid>
      <w:tr w:rsidR="00D83F40" w:rsidRPr="000D09C6" w14:paraId="2C8E3AAF" w14:textId="77777777" w:rsidTr="00D83F40">
        <w:trPr>
          <w:trHeight w:val="310"/>
        </w:trPr>
        <w:tc>
          <w:tcPr>
            <w:tcW w:w="9630" w:type="dxa"/>
            <w:tcBorders>
              <w:top w:val="nil"/>
              <w:left w:val="nil"/>
              <w:bottom w:val="nil"/>
              <w:right w:val="nil"/>
            </w:tcBorders>
            <w:shd w:val="clear" w:color="auto" w:fill="auto"/>
            <w:noWrap/>
            <w:vAlign w:val="bottom"/>
            <w:hideMark/>
          </w:tcPr>
          <w:tbl>
            <w:tblPr>
              <w:tblW w:w="3340" w:type="dxa"/>
              <w:tblLook w:val="04A0" w:firstRow="1" w:lastRow="0" w:firstColumn="1" w:lastColumn="0" w:noHBand="0" w:noVBand="1"/>
            </w:tblPr>
            <w:tblGrid>
              <w:gridCol w:w="3340"/>
            </w:tblGrid>
            <w:tr w:rsidR="00D83F40" w:rsidRPr="00D83F40" w14:paraId="300B63AD" w14:textId="77777777" w:rsidTr="00D83F40">
              <w:trPr>
                <w:trHeight w:val="310"/>
              </w:trPr>
              <w:tc>
                <w:tcPr>
                  <w:tcW w:w="3340" w:type="dxa"/>
                  <w:tcBorders>
                    <w:top w:val="nil"/>
                    <w:left w:val="nil"/>
                    <w:bottom w:val="nil"/>
                    <w:right w:val="nil"/>
                  </w:tcBorders>
                  <w:shd w:val="clear" w:color="auto" w:fill="auto"/>
                  <w:noWrap/>
                  <w:vAlign w:val="bottom"/>
                  <w:hideMark/>
                </w:tcPr>
                <w:p w14:paraId="001B3D4D" w14:textId="3A29E4D6" w:rsidR="00D83F40" w:rsidRPr="00D83F40" w:rsidRDefault="00812C70" w:rsidP="00D83F40">
                  <w:pPr>
                    <w:pStyle w:val="ListParagraph"/>
                    <w:numPr>
                      <w:ilvl w:val="0"/>
                      <w:numId w:val="27"/>
                    </w:numPr>
                    <w:spacing w:before="0" w:after="0"/>
                    <w:jc w:val="left"/>
                    <w:rPr>
                      <w:rFonts w:ascii="Calibri" w:hAnsi="Calibri" w:cs="Calibri"/>
                      <w:color w:val="000000"/>
                      <w:sz w:val="24"/>
                      <w:highlight w:val="yellow"/>
                      <w:lang w:val="en-US"/>
                    </w:rPr>
                  </w:pPr>
                  <w:r>
                    <w:rPr>
                      <w:rFonts w:ascii="Calibri" w:hAnsi="Calibri" w:cs="Calibri"/>
                      <w:color w:val="000000"/>
                      <w:sz w:val="24"/>
                      <w:highlight w:val="yellow"/>
                      <w:lang w:val="en-US"/>
                    </w:rPr>
                    <w:t>N/A</w:t>
                  </w:r>
                </w:p>
              </w:tc>
            </w:tr>
          </w:tbl>
          <w:p w14:paraId="0EC4BCDE"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676E2197" w14:textId="77777777" w:rsidR="00D83F40" w:rsidRDefault="00D83F40" w:rsidP="00D83F40">
      <w:pPr>
        <w:pStyle w:val="Heading4"/>
      </w:pPr>
      <w:bookmarkStart w:id="57" w:name="_Toc28433103"/>
      <w:r>
        <w:t>Future activities</w:t>
      </w:r>
      <w:bookmarkEnd w:id="57"/>
    </w:p>
    <w:p w14:paraId="1B3C97F1" w14:textId="77777777" w:rsidR="00D83F40" w:rsidRPr="00D83F40" w:rsidRDefault="00D83F40" w:rsidP="00D83F40"/>
    <w:p w14:paraId="6D0EE2DA" w14:textId="333CC895" w:rsidR="00E125FB" w:rsidRDefault="00E125FB" w:rsidP="00E125FB">
      <w:pPr>
        <w:pStyle w:val="Heading3"/>
      </w:pPr>
      <w:bookmarkStart w:id="58" w:name="_Toc28433104"/>
      <w:r>
        <w:t>Austria</w:t>
      </w:r>
      <w:r w:rsidR="000D4B00">
        <w:t xml:space="preserve"> (Joanneum)</w:t>
      </w:r>
      <w:bookmarkEnd w:id="58"/>
    </w:p>
    <w:p w14:paraId="0CE78CAD" w14:textId="77777777" w:rsidR="00D83F40" w:rsidRDefault="00D83F40" w:rsidP="00D83F40">
      <w:pPr>
        <w:pStyle w:val="Heading4"/>
      </w:pPr>
      <w:bookmarkStart w:id="59" w:name="_Toc28433105"/>
      <w:r>
        <w:t>Current status</w:t>
      </w:r>
      <w:bookmarkEnd w:id="59"/>
    </w:p>
    <w:p w14:paraId="2A0C7249" w14:textId="77777777" w:rsidR="00D83F40" w:rsidRDefault="00D83F40" w:rsidP="00D83F40">
      <w:pPr>
        <w:pStyle w:val="Heading4"/>
      </w:pPr>
      <w:bookmarkStart w:id="60" w:name="_Toc28433106"/>
      <w:r>
        <w:t>SPARTA’s actions</w:t>
      </w:r>
      <w:bookmarkEnd w:id="60"/>
    </w:p>
    <w:p w14:paraId="3A891F28" w14:textId="7EFB8617" w:rsidR="00D83F40" w:rsidRPr="00D83F40" w:rsidRDefault="00D83F40" w:rsidP="00D83F40">
      <w:pPr>
        <w:rPr>
          <w:highlight w:val="yellow"/>
        </w:rPr>
      </w:pPr>
      <w:r w:rsidRPr="00D83F40">
        <w:rPr>
          <w:highlight w:val="yellow"/>
        </w:rPr>
        <w:lastRenderedPageBreak/>
        <w:t xml:space="preserve">SPARTA project has established contact with the following organisations to establish the national cluster for </w:t>
      </w:r>
      <w:r>
        <w:rPr>
          <w:highlight w:val="yellow"/>
        </w:rPr>
        <w:t>Austria</w:t>
      </w:r>
      <w:r w:rsidRPr="00D83F40">
        <w:rPr>
          <w:highlight w:val="yellow"/>
        </w:rPr>
        <w:t>:</w:t>
      </w:r>
    </w:p>
    <w:tbl>
      <w:tblPr>
        <w:tblW w:w="9630" w:type="dxa"/>
        <w:tblLook w:val="04A0" w:firstRow="1" w:lastRow="0" w:firstColumn="1" w:lastColumn="0" w:noHBand="0" w:noVBand="1"/>
      </w:tblPr>
      <w:tblGrid>
        <w:gridCol w:w="9638"/>
      </w:tblGrid>
      <w:tr w:rsidR="00D83F40" w:rsidRPr="000D09C6" w14:paraId="241AFC62" w14:textId="77777777" w:rsidTr="00D83F40">
        <w:trPr>
          <w:trHeight w:val="310"/>
        </w:trPr>
        <w:tc>
          <w:tcPr>
            <w:tcW w:w="9630" w:type="dxa"/>
            <w:tcBorders>
              <w:top w:val="nil"/>
              <w:left w:val="nil"/>
              <w:bottom w:val="nil"/>
              <w:right w:val="nil"/>
            </w:tcBorders>
            <w:shd w:val="clear" w:color="auto" w:fill="auto"/>
            <w:noWrap/>
            <w:vAlign w:val="bottom"/>
            <w:hideMark/>
          </w:tcPr>
          <w:tbl>
            <w:tblPr>
              <w:tblW w:w="9613" w:type="dxa"/>
              <w:tblLook w:val="04A0" w:firstRow="1" w:lastRow="0" w:firstColumn="1" w:lastColumn="0" w:noHBand="0" w:noVBand="1"/>
            </w:tblPr>
            <w:tblGrid>
              <w:gridCol w:w="9422"/>
            </w:tblGrid>
            <w:tr w:rsidR="00D83F40" w:rsidRPr="00D83F40" w14:paraId="0C03860E" w14:textId="77777777" w:rsidTr="000D4B00">
              <w:trPr>
                <w:trHeight w:val="310"/>
              </w:trPr>
              <w:tc>
                <w:tcPr>
                  <w:tcW w:w="9613" w:type="dxa"/>
                  <w:tcBorders>
                    <w:top w:val="nil"/>
                    <w:left w:val="nil"/>
                    <w:bottom w:val="nil"/>
                    <w:right w:val="nil"/>
                  </w:tcBorders>
                  <w:shd w:val="clear" w:color="auto" w:fill="auto"/>
                  <w:noWrap/>
                  <w:vAlign w:val="bottom"/>
                  <w:hideMark/>
                </w:tcPr>
                <w:p w14:paraId="6F50DC77"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Bundeskanzleramt</w:t>
                  </w:r>
                </w:p>
                <w:p w14:paraId="0C26AB7B"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MoD Austria</w:t>
                  </w:r>
                </w:p>
                <w:p w14:paraId="120D417B" w14:textId="18596FE6"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397D03B2" w14:textId="351C8257" w:rsidR="00CB1FDA" w:rsidRPr="00D83F40" w:rsidRDefault="00CB1FDA" w:rsidP="00CB1FDA">
                  <w:pPr>
                    <w:pStyle w:val="ListParagraph"/>
                    <w:numPr>
                      <w:ilvl w:val="0"/>
                      <w:numId w:val="27"/>
                    </w:numPr>
                    <w:spacing w:before="0" w:after="0"/>
                    <w:jc w:val="left"/>
                    <w:rPr>
                      <w:rFonts w:ascii="Calibri" w:hAnsi="Calibri" w:cs="Calibri"/>
                      <w:color w:val="000000"/>
                      <w:sz w:val="24"/>
                      <w:highlight w:val="yellow"/>
                      <w:lang w:val="en-US"/>
                    </w:rPr>
                  </w:pPr>
                  <w:r>
                    <w:rPr>
                      <w:rFonts w:ascii="Calibri" w:hAnsi="Calibri" w:cs="Calibri"/>
                      <w:color w:val="212121"/>
                      <w:sz w:val="24"/>
                      <w:highlight w:val="yellow"/>
                      <w:lang w:val="en-US"/>
                    </w:rPr>
                    <w:t>BMI</w:t>
                  </w:r>
                </w:p>
              </w:tc>
            </w:tr>
          </w:tbl>
          <w:p w14:paraId="7E3A7803"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3A5107A8" w14:textId="77777777" w:rsidR="00D83F40" w:rsidRDefault="00D83F40" w:rsidP="00D83F40">
      <w:pPr>
        <w:pStyle w:val="Heading4"/>
      </w:pPr>
      <w:bookmarkStart w:id="61" w:name="_Toc28433107"/>
      <w:r>
        <w:t>Future activities</w:t>
      </w:r>
      <w:bookmarkEnd w:id="61"/>
    </w:p>
    <w:p w14:paraId="446E0CCC" w14:textId="77777777" w:rsidR="00D83F40" w:rsidRPr="00D83F40" w:rsidRDefault="00D83F40" w:rsidP="00D83F40"/>
    <w:p w14:paraId="5E3F119D" w14:textId="3DE7C4BC" w:rsidR="00E125FB" w:rsidRDefault="00E125FB" w:rsidP="00E125FB">
      <w:pPr>
        <w:pStyle w:val="Heading3"/>
      </w:pPr>
      <w:bookmarkStart w:id="62" w:name="_Toc28433108"/>
      <w:r>
        <w:t>Poland</w:t>
      </w:r>
      <w:r w:rsidR="000D4B00">
        <w:t xml:space="preserve"> (NASK)</w:t>
      </w:r>
      <w:bookmarkEnd w:id="62"/>
    </w:p>
    <w:p w14:paraId="67A7B6FF" w14:textId="28892359" w:rsidR="00D83F40" w:rsidRDefault="00D83F40" w:rsidP="00D83F40">
      <w:pPr>
        <w:pStyle w:val="Heading4"/>
      </w:pPr>
      <w:bookmarkStart w:id="63" w:name="_Toc28433109"/>
      <w:r>
        <w:t>Current status</w:t>
      </w:r>
      <w:bookmarkEnd w:id="63"/>
    </w:p>
    <w:p w14:paraId="35C9CFD8" w14:textId="77777777" w:rsidR="00982248" w:rsidRPr="00982248" w:rsidRDefault="00982248" w:rsidP="00982248">
      <w:pPr>
        <w:autoSpaceDE w:val="0"/>
        <w:autoSpaceDN w:val="0"/>
        <w:adjustRightInd w:val="0"/>
        <w:rPr>
          <w:rFonts w:ascii="Times New Roman" w:hAnsi="Times New Roman"/>
          <w:szCs w:val="22"/>
          <w:highlight w:val="yellow"/>
        </w:rPr>
      </w:pPr>
      <w:r w:rsidRPr="00982248">
        <w:rPr>
          <w:szCs w:val="22"/>
          <w:highlight w:val="yellow"/>
        </w:rPr>
        <w:t xml:space="preserve">The key objective of National Framework of Cybersecurity Policy of the Republic of Poland </w:t>
      </w:r>
    </w:p>
    <w:p w14:paraId="1A376DB5" w14:textId="77777777" w:rsidR="00982248" w:rsidRPr="00982248" w:rsidRDefault="00982248" w:rsidP="00982248">
      <w:pPr>
        <w:rPr>
          <w:szCs w:val="22"/>
          <w:highlight w:val="yellow"/>
        </w:rPr>
      </w:pPr>
      <w:proofErr w:type="gramStart"/>
      <w:r w:rsidRPr="00982248">
        <w:rPr>
          <w:szCs w:val="22"/>
          <w:highlight w:val="yellow"/>
        </w:rPr>
        <w:t>is</w:t>
      </w:r>
      <w:proofErr w:type="gramEnd"/>
      <w:r w:rsidRPr="00982248">
        <w:rPr>
          <w:szCs w:val="22"/>
          <w:highlight w:val="yellow"/>
        </w:rPr>
        <w:t xml:space="preserve"> to expand the national cybersecurity system and ensure a consistent approach taken across the Republic of Poland. National Framework of Cybersecurity Policy requires involvement of </w:t>
      </w:r>
    </w:p>
    <w:p w14:paraId="5B78833B" w14:textId="77777777" w:rsidR="00982248" w:rsidRPr="00982248" w:rsidRDefault="00982248" w:rsidP="00982248">
      <w:pPr>
        <w:autoSpaceDE w:val="0"/>
        <w:autoSpaceDN w:val="0"/>
        <w:adjustRightInd w:val="0"/>
        <w:rPr>
          <w:szCs w:val="22"/>
          <w:highlight w:val="yellow"/>
        </w:rPr>
      </w:pPr>
      <w:proofErr w:type="gramStart"/>
      <w:r w:rsidRPr="00982248">
        <w:rPr>
          <w:szCs w:val="22"/>
          <w:highlight w:val="yellow"/>
        </w:rPr>
        <w:t>different</w:t>
      </w:r>
      <w:proofErr w:type="gramEnd"/>
      <w:r w:rsidRPr="00982248">
        <w:rPr>
          <w:szCs w:val="22"/>
          <w:highlight w:val="yellow"/>
        </w:rPr>
        <w:t xml:space="preserve"> actors who are either public sector,  telecommunications sector as well as Trust Service Providers, Competent ministers responsible for preparing proposals of legal changes in the field of cybersecurity.</w:t>
      </w:r>
    </w:p>
    <w:p w14:paraId="394F5D67" w14:textId="77777777" w:rsidR="00982248" w:rsidRPr="00982248" w:rsidRDefault="00982248" w:rsidP="00982248">
      <w:pPr>
        <w:autoSpaceDE w:val="0"/>
        <w:autoSpaceDN w:val="0"/>
        <w:adjustRightInd w:val="0"/>
        <w:rPr>
          <w:szCs w:val="22"/>
          <w:highlight w:val="yellow"/>
        </w:rPr>
      </w:pPr>
      <w:r w:rsidRPr="00982248">
        <w:rPr>
          <w:szCs w:val="22"/>
          <w:highlight w:val="yellow"/>
        </w:rPr>
        <w:t>Development of the cybersecurity system at the national level also entails the further</w:t>
      </w:r>
    </w:p>
    <w:p w14:paraId="34BF12A2" w14:textId="77777777" w:rsidR="00982248" w:rsidRPr="00982248" w:rsidRDefault="00982248" w:rsidP="00982248">
      <w:pPr>
        <w:autoSpaceDE w:val="0"/>
        <w:autoSpaceDN w:val="0"/>
        <w:adjustRightInd w:val="0"/>
        <w:rPr>
          <w:szCs w:val="22"/>
          <w:highlight w:val="yellow"/>
        </w:rPr>
      </w:pPr>
      <w:proofErr w:type="gramStart"/>
      <w:r w:rsidRPr="00982248">
        <w:rPr>
          <w:szCs w:val="22"/>
          <w:highlight w:val="yellow"/>
        </w:rPr>
        <w:t>development</w:t>
      </w:r>
      <w:proofErr w:type="gramEnd"/>
      <w:r w:rsidRPr="00982248">
        <w:rPr>
          <w:szCs w:val="22"/>
          <w:highlight w:val="yellow"/>
        </w:rPr>
        <w:t xml:space="preserve"> of structures dealing with cybersecurity at the operational level, including the</w:t>
      </w:r>
    </w:p>
    <w:p w14:paraId="213A9F01" w14:textId="77777777" w:rsidR="00982248" w:rsidRPr="00982248" w:rsidRDefault="00982248" w:rsidP="00982248">
      <w:pPr>
        <w:autoSpaceDE w:val="0"/>
        <w:autoSpaceDN w:val="0"/>
        <w:adjustRightInd w:val="0"/>
        <w:rPr>
          <w:szCs w:val="22"/>
          <w:highlight w:val="yellow"/>
        </w:rPr>
      </w:pPr>
      <w:r w:rsidRPr="00982248">
        <w:rPr>
          <w:szCs w:val="22"/>
          <w:highlight w:val="yellow"/>
        </w:rPr>
        <w:t xml:space="preserve">National Cybersecurity Centre (NC Cyber), the CSIRT at national level, sectoral incident response teams (sectoral CSIRT), information exchange and analysis centres (ISAC). To make these developments possible the Government introduced new legislation setting out the revised competencies of the relevant institutions. In particular they will be amending the role of NC Cyber and the CSIRT capabilities at the national level. </w:t>
      </w:r>
    </w:p>
    <w:p w14:paraId="60F2AE25" w14:textId="77777777" w:rsidR="00982248" w:rsidRPr="00982248" w:rsidRDefault="00982248" w:rsidP="00982248">
      <w:pPr>
        <w:autoSpaceDE w:val="0"/>
        <w:autoSpaceDN w:val="0"/>
        <w:adjustRightInd w:val="0"/>
        <w:rPr>
          <w:szCs w:val="22"/>
          <w:highlight w:val="yellow"/>
        </w:rPr>
      </w:pPr>
      <w:r w:rsidRPr="00982248">
        <w:rPr>
          <w:szCs w:val="22"/>
          <w:highlight w:val="yellow"/>
        </w:rPr>
        <w:t>In the framework of cooperation between the national government administration and the local government administration, the national government strongly supports development of security clusters:</w:t>
      </w:r>
    </w:p>
    <w:p w14:paraId="590FB7E7" w14:textId="77777777" w:rsidR="00982248" w:rsidRPr="00982248" w:rsidRDefault="00982248" w:rsidP="00982248">
      <w:pPr>
        <w:rPr>
          <w:b/>
          <w:szCs w:val="22"/>
          <w:highlight w:val="yellow"/>
        </w:rPr>
      </w:pPr>
      <w:r w:rsidRPr="00982248">
        <w:rPr>
          <w:b/>
          <w:szCs w:val="22"/>
          <w:highlight w:val="yellow"/>
        </w:rPr>
        <w:t>CERT Polska (</w:t>
      </w:r>
      <w:hyperlink r:id="rId17" w:history="1">
        <w:r w:rsidRPr="00982248">
          <w:rPr>
            <w:rStyle w:val="Hyperlink"/>
            <w:szCs w:val="22"/>
            <w:highlight w:val="yellow"/>
          </w:rPr>
          <w:t>https://www.cert.pl/en/</w:t>
        </w:r>
      </w:hyperlink>
      <w:r w:rsidRPr="00982248">
        <w:rPr>
          <w:rStyle w:val="Hyperlink"/>
          <w:szCs w:val="22"/>
          <w:highlight w:val="yellow"/>
        </w:rPr>
        <w:t xml:space="preserve">) </w:t>
      </w:r>
      <w:proofErr w:type="gramStart"/>
      <w:r w:rsidRPr="00982248">
        <w:rPr>
          <w:rStyle w:val="Hyperlink"/>
          <w:szCs w:val="22"/>
          <w:highlight w:val="yellow"/>
        </w:rPr>
        <w:t>The</w:t>
      </w:r>
      <w:proofErr w:type="gramEnd"/>
      <w:r w:rsidRPr="00982248">
        <w:rPr>
          <w:rStyle w:val="Hyperlink"/>
          <w:szCs w:val="22"/>
          <w:highlight w:val="yellow"/>
        </w:rPr>
        <w:t xml:space="preserve"> </w:t>
      </w:r>
      <w:r w:rsidRPr="00982248">
        <w:rPr>
          <w:szCs w:val="22"/>
          <w:highlight w:val="yellow"/>
        </w:rPr>
        <w:t xml:space="preserve">team operates within the structures of NASK (Research and Academic Computer Network) — a research institute which conducts scientific studies, operates the national .pl domain registry and provides advanced IT services. Since its launch, the core of the team’s activity has been handling security incidents and cooperation with similar units worldwide. CERT Polska also conducts extensive security-related R&amp;D. </w:t>
      </w:r>
    </w:p>
    <w:p w14:paraId="4B0EF96D" w14:textId="77777777" w:rsidR="00982248" w:rsidRPr="00982248" w:rsidRDefault="00982248" w:rsidP="00982248">
      <w:pPr>
        <w:rPr>
          <w:b/>
          <w:szCs w:val="22"/>
          <w:highlight w:val="yellow"/>
        </w:rPr>
      </w:pPr>
      <w:r w:rsidRPr="00982248">
        <w:rPr>
          <w:b/>
          <w:szCs w:val="22"/>
          <w:highlight w:val="yellow"/>
        </w:rPr>
        <w:t>Poznan Supercomputing and Networking Center (PSNC)</w:t>
      </w:r>
      <w:r w:rsidRPr="00982248">
        <w:rPr>
          <w:szCs w:val="22"/>
          <w:highlight w:val="yellow"/>
        </w:rPr>
        <w:t xml:space="preserve"> </w:t>
      </w:r>
      <w:hyperlink r:id="rId18" w:history="1">
        <w:r w:rsidRPr="00982248">
          <w:rPr>
            <w:rStyle w:val="Hyperlink"/>
            <w:szCs w:val="22"/>
            <w:highlight w:val="yellow"/>
          </w:rPr>
          <w:t>http://www.man.poznan.pl/online/en/</w:t>
        </w:r>
      </w:hyperlink>
      <w:r w:rsidRPr="00982248">
        <w:rPr>
          <w:rStyle w:val="Hyperlink"/>
          <w:szCs w:val="22"/>
          <w:highlight w:val="yellow"/>
        </w:rPr>
        <w:t xml:space="preserve">. </w:t>
      </w:r>
      <w:r w:rsidRPr="00982248">
        <w:rPr>
          <w:szCs w:val="22"/>
          <w:highlight w:val="yellow"/>
        </w:rPr>
        <w:t>Since 1993 integrating and developing the information infrastructure for science has been the mission of Poznan Supercomputing and Networking Center (PSNC) affiliated with the Institute of Bioorganic Chemistry at the Polish Academy of Sciences.</w:t>
      </w:r>
    </w:p>
    <w:p w14:paraId="301DDDE2" w14:textId="1883A2A4" w:rsidR="00982248" w:rsidRPr="00982248" w:rsidRDefault="00982248" w:rsidP="00982248">
      <w:r w:rsidRPr="00982248">
        <w:rPr>
          <w:b/>
          <w:szCs w:val="22"/>
          <w:highlight w:val="yellow"/>
        </w:rPr>
        <w:t>CYBERSEC HUB</w:t>
      </w:r>
      <w:r w:rsidRPr="00982248">
        <w:rPr>
          <w:szCs w:val="22"/>
          <w:highlight w:val="yellow"/>
        </w:rPr>
        <w:t xml:space="preserve"> (</w:t>
      </w:r>
      <w:hyperlink r:id="rId19" w:history="1">
        <w:r w:rsidRPr="00982248">
          <w:rPr>
            <w:rStyle w:val="Hyperlink"/>
            <w:szCs w:val="22"/>
            <w:highlight w:val="yellow"/>
          </w:rPr>
          <w:t>http://cybersechub.eu/</w:t>
        </w:r>
      </w:hyperlink>
      <w:r w:rsidRPr="00982248">
        <w:rPr>
          <w:rStyle w:val="Hyperlink"/>
          <w:szCs w:val="22"/>
          <w:highlight w:val="yellow"/>
        </w:rPr>
        <w:t xml:space="preserve">) </w:t>
      </w:r>
      <w:proofErr w:type="gramStart"/>
      <w:r w:rsidRPr="00982248">
        <w:rPr>
          <w:szCs w:val="22"/>
          <w:highlight w:val="yellow"/>
        </w:rPr>
        <w:t>is  network</w:t>
      </w:r>
      <w:proofErr w:type="gramEnd"/>
      <w:r w:rsidRPr="00982248">
        <w:rPr>
          <w:szCs w:val="22"/>
          <w:highlight w:val="yellow"/>
        </w:rPr>
        <w:t xml:space="preserve"> of integrated activities supporting and promoting companies in Malopolska Region from cybersecurity sector</w:t>
      </w:r>
    </w:p>
    <w:p w14:paraId="28245045" w14:textId="77777777" w:rsidR="00D83F40" w:rsidRDefault="00D83F40" w:rsidP="00D83F40">
      <w:pPr>
        <w:pStyle w:val="Heading4"/>
      </w:pPr>
      <w:bookmarkStart w:id="64" w:name="_Toc28433110"/>
      <w:r>
        <w:t>SPARTA’s actions</w:t>
      </w:r>
      <w:bookmarkEnd w:id="64"/>
    </w:p>
    <w:p w14:paraId="142835AB" w14:textId="2CD27D71"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Poland</w:t>
      </w:r>
      <w:r w:rsidRPr="00D83F40">
        <w:rPr>
          <w:highlight w:val="yellow"/>
        </w:rPr>
        <w:t>:</w:t>
      </w:r>
    </w:p>
    <w:tbl>
      <w:tblPr>
        <w:tblW w:w="9630" w:type="dxa"/>
        <w:tblLook w:val="04A0" w:firstRow="1" w:lastRow="0" w:firstColumn="1" w:lastColumn="0" w:noHBand="0" w:noVBand="1"/>
      </w:tblPr>
      <w:tblGrid>
        <w:gridCol w:w="9638"/>
      </w:tblGrid>
      <w:tr w:rsidR="00D83F40" w:rsidRPr="000D09C6" w14:paraId="361072C1" w14:textId="77777777" w:rsidTr="00D83F40">
        <w:trPr>
          <w:trHeight w:val="310"/>
        </w:trPr>
        <w:tc>
          <w:tcPr>
            <w:tcW w:w="9630" w:type="dxa"/>
            <w:tcBorders>
              <w:top w:val="nil"/>
              <w:left w:val="nil"/>
              <w:bottom w:val="nil"/>
              <w:right w:val="nil"/>
            </w:tcBorders>
            <w:shd w:val="clear" w:color="auto" w:fill="auto"/>
            <w:noWrap/>
            <w:vAlign w:val="bottom"/>
            <w:hideMark/>
          </w:tcPr>
          <w:tbl>
            <w:tblPr>
              <w:tblW w:w="9613" w:type="dxa"/>
              <w:tblLook w:val="04A0" w:firstRow="1" w:lastRow="0" w:firstColumn="1" w:lastColumn="0" w:noHBand="0" w:noVBand="1"/>
            </w:tblPr>
            <w:tblGrid>
              <w:gridCol w:w="9422"/>
            </w:tblGrid>
            <w:tr w:rsidR="00D83F40" w:rsidRPr="00D83F40" w14:paraId="3930BF6E" w14:textId="77777777" w:rsidTr="00812C70">
              <w:trPr>
                <w:trHeight w:val="310"/>
              </w:trPr>
              <w:tc>
                <w:tcPr>
                  <w:tcW w:w="9613" w:type="dxa"/>
                  <w:tcBorders>
                    <w:top w:val="nil"/>
                    <w:left w:val="nil"/>
                    <w:bottom w:val="nil"/>
                    <w:right w:val="nil"/>
                  </w:tcBorders>
                  <w:shd w:val="clear" w:color="auto" w:fill="auto"/>
                  <w:noWrap/>
                  <w:vAlign w:val="bottom"/>
                  <w:hideMark/>
                </w:tcPr>
                <w:p w14:paraId="7E9B19F5"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AGH</w:t>
                  </w:r>
                </w:p>
                <w:p w14:paraId="1F3FCB4F"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ENERGA Group</w:t>
                  </w:r>
                </w:p>
                <w:p w14:paraId="6D67608D"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The John Paul II Hospital in Krakow</w:t>
                  </w:r>
                </w:p>
                <w:p w14:paraId="2AC2643C" w14:textId="77777777" w:rsidR="00D83F4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PKP Informatyka</w:t>
                  </w:r>
                </w:p>
                <w:p w14:paraId="10E8CAC0" w14:textId="77777777"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659FA95A" w14:textId="58680CDD" w:rsidR="00CB1FDA" w:rsidRPr="00D83F40" w:rsidRDefault="00CB1FDA" w:rsidP="00812C70">
                  <w:pPr>
                    <w:pStyle w:val="ListParagraph"/>
                    <w:numPr>
                      <w:ilvl w:val="0"/>
                      <w:numId w:val="27"/>
                    </w:numPr>
                    <w:spacing w:before="0" w:after="0"/>
                    <w:jc w:val="left"/>
                    <w:rPr>
                      <w:rFonts w:ascii="Calibri" w:hAnsi="Calibri" w:cs="Calibri"/>
                      <w:color w:val="000000"/>
                      <w:sz w:val="24"/>
                      <w:highlight w:val="yellow"/>
                      <w:lang w:val="en-US"/>
                    </w:rPr>
                  </w:pPr>
                </w:p>
              </w:tc>
            </w:tr>
          </w:tbl>
          <w:p w14:paraId="1E2CC1B8"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300F37D2" w14:textId="77777777" w:rsidR="00D83F40" w:rsidRDefault="00D83F40" w:rsidP="00D83F40">
      <w:pPr>
        <w:pStyle w:val="Heading4"/>
      </w:pPr>
      <w:bookmarkStart w:id="65" w:name="_Toc28433111"/>
      <w:r>
        <w:lastRenderedPageBreak/>
        <w:t>Future activities</w:t>
      </w:r>
      <w:bookmarkEnd w:id="65"/>
    </w:p>
    <w:p w14:paraId="5CDE17E8" w14:textId="77777777" w:rsidR="00D83F40" w:rsidRPr="00D83F40" w:rsidRDefault="00D83F40" w:rsidP="00D83F40"/>
    <w:p w14:paraId="6AFAFFEF" w14:textId="7F733A82" w:rsidR="00E125FB" w:rsidRDefault="00E125FB" w:rsidP="00E125FB">
      <w:pPr>
        <w:pStyle w:val="Heading3"/>
      </w:pPr>
      <w:bookmarkStart w:id="66" w:name="_Toc28433112"/>
      <w:r>
        <w:t>Germany</w:t>
      </w:r>
      <w:r w:rsidR="000D4B00">
        <w:t xml:space="preserve"> (TUM)</w:t>
      </w:r>
      <w:bookmarkEnd w:id="66"/>
    </w:p>
    <w:p w14:paraId="7F16B6BD" w14:textId="2D087541" w:rsidR="00D83F40" w:rsidRDefault="00D83F40" w:rsidP="00D83F40">
      <w:pPr>
        <w:pStyle w:val="Heading4"/>
      </w:pPr>
      <w:bookmarkStart w:id="67" w:name="_Toc28433113"/>
      <w:r>
        <w:t>Current status</w:t>
      </w:r>
      <w:bookmarkEnd w:id="67"/>
    </w:p>
    <w:p w14:paraId="5A7D9091" w14:textId="77777777" w:rsidR="00982248" w:rsidRPr="00982248" w:rsidRDefault="00982248" w:rsidP="00982248">
      <w:pPr>
        <w:rPr>
          <w:rFonts w:ascii="Times New Roman" w:hAnsi="Times New Roman"/>
          <w:szCs w:val="20"/>
          <w:highlight w:val="yellow"/>
        </w:rPr>
      </w:pPr>
      <w:r w:rsidRPr="00982248">
        <w:rPr>
          <w:highlight w:val="yellow"/>
        </w:rPr>
        <w:t>In Germany there are multiple competence centers for cybersecurity, with activities in a wide range of research topics. For instance, Center for</w:t>
      </w:r>
      <w:proofErr w:type="gramStart"/>
      <w:r w:rsidRPr="00982248">
        <w:rPr>
          <w:highlight w:val="yellow"/>
        </w:rPr>
        <w:t>  Research</w:t>
      </w:r>
      <w:proofErr w:type="gramEnd"/>
      <w:r w:rsidRPr="00982248">
        <w:rPr>
          <w:highlight w:val="yellow"/>
        </w:rPr>
        <w:t xml:space="preserve"> in Security and Privacy (CRISP) has a core topic "Security  at Large", focusing on security of large  systems consisting of multiple interacting components. They bring</w:t>
      </w:r>
      <w:proofErr w:type="gramStart"/>
      <w:r w:rsidRPr="00982248">
        <w:rPr>
          <w:highlight w:val="yellow"/>
        </w:rPr>
        <w:t>  together</w:t>
      </w:r>
      <w:proofErr w:type="gramEnd"/>
      <w:r w:rsidRPr="00982248">
        <w:rPr>
          <w:highlight w:val="yellow"/>
        </w:rPr>
        <w:t xml:space="preserve"> experts from multiple areas: engineering, philosophy, physics,  psychology, law and economics through interdisciplinary projects. CISPA Helmholtz Center in Saarbruecken combines theoretical topics with innovative application-oriented research</w:t>
      </w:r>
      <w:proofErr w:type="gramStart"/>
      <w:r w:rsidRPr="00982248">
        <w:rPr>
          <w:highlight w:val="yellow"/>
        </w:rPr>
        <w:t>  projects</w:t>
      </w:r>
      <w:proofErr w:type="gramEnd"/>
      <w:r w:rsidRPr="00982248">
        <w:rPr>
          <w:highlight w:val="yellow"/>
        </w:rPr>
        <w:t xml:space="preserve"> in cybersecurity and privacy.  Some of their core research</w:t>
      </w:r>
      <w:proofErr w:type="gramStart"/>
      <w:r w:rsidRPr="00982248">
        <w:rPr>
          <w:highlight w:val="yellow"/>
        </w:rPr>
        <w:t>  topics</w:t>
      </w:r>
      <w:proofErr w:type="gramEnd"/>
      <w:r w:rsidRPr="00982248">
        <w:rPr>
          <w:highlight w:val="yellow"/>
        </w:rPr>
        <w:t xml:space="preserve"> are: Secure and Privacy-Friendly Information Processing, Threat  Detection and Defenses, Secure Mobile and Autonomous  Systems and Empirical and Behavioral Security. Furthermore, this Center</w:t>
      </w:r>
      <w:proofErr w:type="gramStart"/>
      <w:r w:rsidRPr="00982248">
        <w:rPr>
          <w:highlight w:val="yellow"/>
        </w:rPr>
        <w:t>  has</w:t>
      </w:r>
      <w:proofErr w:type="gramEnd"/>
      <w:r w:rsidRPr="00982248">
        <w:rPr>
          <w:highlight w:val="yellow"/>
        </w:rPr>
        <w:t xml:space="preserve"> an additional focus on technology transfer and societal outreach.  In addition, Competence Center for Applied Security Technology (KASTEL) addresses security problems of the interconnected systems under a motto "Comprehensible security in the networked world".  Their goal is to "develop a widespread approach instead of isolated</w:t>
      </w:r>
      <w:proofErr w:type="gramStart"/>
      <w:r w:rsidRPr="00982248">
        <w:rPr>
          <w:highlight w:val="yellow"/>
        </w:rPr>
        <w:t>  partial</w:t>
      </w:r>
      <w:proofErr w:type="gramEnd"/>
      <w:r w:rsidRPr="00982248">
        <w:rPr>
          <w:highlight w:val="yellow"/>
        </w:rPr>
        <w:t xml:space="preserve"> solutions". This network pays special attention to critical infrastructures, such as industrial production, energy and networked mobility. </w:t>
      </w:r>
    </w:p>
    <w:p w14:paraId="1E1FF6E0" w14:textId="77777777" w:rsidR="00982248" w:rsidRPr="00982248" w:rsidRDefault="00982248" w:rsidP="00982248">
      <w:pPr>
        <w:rPr>
          <w:highlight w:val="yellow"/>
        </w:rPr>
      </w:pPr>
      <w:r w:rsidRPr="00982248">
        <w:rPr>
          <w:highlight w:val="yellow"/>
        </w:rPr>
        <w:t>Still there are already a lot of cybersecurity efforts located in the Munich area that aim to connect academic research (institutions) with industrial partners or provide consulting services in case of cybersecurity related incidences (incident response):</w:t>
      </w:r>
    </w:p>
    <w:p w14:paraId="4B4EADF1" w14:textId="77777777" w:rsidR="00982248" w:rsidRPr="00982248" w:rsidRDefault="00982248" w:rsidP="00982248">
      <w:pPr>
        <w:pStyle w:val="ListParagraph"/>
        <w:widowControl w:val="0"/>
        <w:numPr>
          <w:ilvl w:val="0"/>
          <w:numId w:val="28"/>
        </w:numPr>
        <w:spacing w:before="60" w:after="60"/>
        <w:contextualSpacing w:val="0"/>
        <w:rPr>
          <w:highlight w:val="yellow"/>
        </w:rPr>
      </w:pPr>
      <w:r w:rsidRPr="00982248">
        <w:rPr>
          <w:highlight w:val="yellow"/>
        </w:rPr>
        <w:t xml:space="preserve">The Munich Competence Center for IT-Security (Münchner Sicherheitsnetzwerk) coordinates a lot of (around 100) global and local partner companies and research institutions located in the metropolitan area around Munich. </w:t>
      </w:r>
    </w:p>
    <w:p w14:paraId="2473C3BB" w14:textId="77777777" w:rsidR="00982248" w:rsidRPr="00982248" w:rsidRDefault="00982248" w:rsidP="00982248">
      <w:pPr>
        <w:pStyle w:val="ListParagraph"/>
        <w:widowControl w:val="0"/>
        <w:numPr>
          <w:ilvl w:val="0"/>
          <w:numId w:val="28"/>
        </w:numPr>
        <w:spacing w:before="60" w:after="60"/>
        <w:contextualSpacing w:val="0"/>
        <w:rPr>
          <w:highlight w:val="yellow"/>
        </w:rPr>
      </w:pPr>
      <w:r w:rsidRPr="00982248">
        <w:rPr>
          <w:highlight w:val="yellow"/>
        </w:rPr>
        <w:t>Platform for Cybersecuriy of the Zentrum Digitalisierung Bayern (ZD.B), a Bavarian cooperation- and research network, funded by the Bavarian government. The goal is to support different projects between industry, research and governmental partners. An additional goal of ZD.B is to fund and support young scientists.</w:t>
      </w:r>
    </w:p>
    <w:p w14:paraId="082893DC" w14:textId="77777777" w:rsidR="00982248" w:rsidRPr="00982248" w:rsidRDefault="00982248" w:rsidP="00982248">
      <w:pPr>
        <w:pStyle w:val="ListParagraph"/>
        <w:widowControl w:val="0"/>
        <w:numPr>
          <w:ilvl w:val="0"/>
          <w:numId w:val="28"/>
        </w:numPr>
        <w:spacing w:before="60" w:after="60"/>
        <w:contextualSpacing w:val="0"/>
        <w:rPr>
          <w:highlight w:val="yellow"/>
        </w:rPr>
      </w:pPr>
      <w:r w:rsidRPr="00982248">
        <w:rPr>
          <w:highlight w:val="yellow"/>
        </w:rPr>
        <w:t>WG Security of the "Münchner Kreis" connects even more organizations and enterprises spread around Germany.</w:t>
      </w:r>
    </w:p>
    <w:p w14:paraId="17BD17DF" w14:textId="77777777" w:rsidR="00982248" w:rsidRPr="00982248" w:rsidRDefault="00982248" w:rsidP="00982248">
      <w:pPr>
        <w:pStyle w:val="ListParagraph"/>
        <w:widowControl w:val="0"/>
        <w:numPr>
          <w:ilvl w:val="0"/>
          <w:numId w:val="28"/>
        </w:numPr>
        <w:spacing w:before="60" w:after="60"/>
        <w:contextualSpacing w:val="0"/>
        <w:rPr>
          <w:highlight w:val="yellow"/>
        </w:rPr>
      </w:pPr>
      <w:r w:rsidRPr="00982248">
        <w:rPr>
          <w:highlight w:val="yellow"/>
        </w:rPr>
        <w:t>The Bavarian Landesamt für Sicherheit in der Informationstechnik</w:t>
      </w:r>
      <w:r w:rsidRPr="00982248">
        <w:rPr>
          <w:rFonts w:cs="Arial"/>
          <w:highlight w:val="yellow"/>
        </w:rPr>
        <w:t> (LSI)</w:t>
      </w:r>
      <w:r w:rsidRPr="00982248">
        <w:rPr>
          <w:highlight w:val="yellow"/>
        </w:rPr>
        <w:t> aims to protect and defend governmental IT infrastructures and acts as a council in case of security breaches of local authorities.</w:t>
      </w:r>
    </w:p>
    <w:p w14:paraId="4C497B49" w14:textId="77777777" w:rsidR="00982248" w:rsidRPr="00982248" w:rsidRDefault="00982248" w:rsidP="00982248">
      <w:pPr>
        <w:pStyle w:val="ListParagraph"/>
        <w:widowControl w:val="0"/>
        <w:numPr>
          <w:ilvl w:val="0"/>
          <w:numId w:val="28"/>
        </w:numPr>
        <w:spacing w:before="60" w:after="60"/>
        <w:contextualSpacing w:val="0"/>
        <w:rPr>
          <w:highlight w:val="yellow"/>
        </w:rPr>
      </w:pPr>
      <w:r w:rsidRPr="00982248">
        <w:rPr>
          <w:highlight w:val="yellow"/>
        </w:rPr>
        <w:t>ZITIS (Zentrale Stelle für Informationstechnik im Sicherheitsbereich) aims to enable law enforcement to use and enhance their technical capabilities to defend against cybercrime and cyberespionage. ZITIS is a branch of the German Federal Ministry of the Interior.</w:t>
      </w:r>
    </w:p>
    <w:p w14:paraId="3A0B7EFB" w14:textId="77777777" w:rsidR="00982248" w:rsidRPr="00982248" w:rsidRDefault="00982248" w:rsidP="00982248">
      <w:pPr>
        <w:pStyle w:val="ListParagraph"/>
        <w:widowControl w:val="0"/>
        <w:numPr>
          <w:ilvl w:val="0"/>
          <w:numId w:val="28"/>
        </w:numPr>
        <w:spacing w:before="60" w:after="60"/>
        <w:contextualSpacing w:val="0"/>
        <w:rPr>
          <w:highlight w:val="yellow"/>
        </w:rPr>
      </w:pPr>
      <w:r w:rsidRPr="00982248">
        <w:rPr>
          <w:highlight w:val="yellow"/>
        </w:rPr>
        <w:t xml:space="preserve">CODE, a research institution for cyber defense located at the </w:t>
      </w:r>
      <w:proofErr w:type="gramStart"/>
      <w:r w:rsidRPr="00982248">
        <w:rPr>
          <w:highlight w:val="yellow"/>
        </w:rPr>
        <w:t>university</w:t>
      </w:r>
      <w:proofErr w:type="gramEnd"/>
      <w:r w:rsidRPr="00982248">
        <w:rPr>
          <w:highlight w:val="yellow"/>
        </w:rPr>
        <w:t xml:space="preserve"> of armed forces in Munich that aims to fund 12 new professorships.</w:t>
      </w:r>
    </w:p>
    <w:p w14:paraId="66132664" w14:textId="77777777" w:rsidR="00982248" w:rsidRDefault="00982248" w:rsidP="00982248">
      <w:r w:rsidRPr="00982248">
        <w:rPr>
          <w:highlight w:val="yellow"/>
        </w:rPr>
        <w:t>In summary, Munich already is a strong security hub within Germany providing a strong network for not only academia and industry, but also for public authorities (with ZITIS and the LSI).</w:t>
      </w:r>
    </w:p>
    <w:p w14:paraId="3886FA08" w14:textId="77777777" w:rsidR="00982248" w:rsidRPr="00982248" w:rsidRDefault="00982248" w:rsidP="00982248"/>
    <w:p w14:paraId="256D762F" w14:textId="77777777" w:rsidR="00D83F40" w:rsidRDefault="00D83F40" w:rsidP="00D83F40">
      <w:pPr>
        <w:pStyle w:val="Heading4"/>
      </w:pPr>
      <w:bookmarkStart w:id="68" w:name="_Toc28433114"/>
      <w:r>
        <w:t>SPARTA’s actions</w:t>
      </w:r>
      <w:bookmarkEnd w:id="68"/>
    </w:p>
    <w:p w14:paraId="735BB6EC" w14:textId="1E00B0F6"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Germany</w:t>
      </w:r>
      <w:r w:rsidRPr="00D83F40">
        <w:rPr>
          <w:highlight w:val="yellow"/>
        </w:rPr>
        <w:t>:</w:t>
      </w:r>
    </w:p>
    <w:tbl>
      <w:tblPr>
        <w:tblW w:w="9630" w:type="dxa"/>
        <w:tblLook w:val="04A0" w:firstRow="1" w:lastRow="0" w:firstColumn="1" w:lastColumn="0" w:noHBand="0" w:noVBand="1"/>
      </w:tblPr>
      <w:tblGrid>
        <w:gridCol w:w="9638"/>
      </w:tblGrid>
      <w:tr w:rsidR="00D83F40" w:rsidRPr="000D09C6" w14:paraId="33F0CE7B" w14:textId="77777777" w:rsidTr="00D83F40">
        <w:trPr>
          <w:trHeight w:val="310"/>
        </w:trPr>
        <w:tc>
          <w:tcPr>
            <w:tcW w:w="9630" w:type="dxa"/>
            <w:tcBorders>
              <w:top w:val="nil"/>
              <w:left w:val="nil"/>
              <w:bottom w:val="nil"/>
              <w:right w:val="nil"/>
            </w:tcBorders>
            <w:shd w:val="clear" w:color="auto" w:fill="auto"/>
            <w:noWrap/>
            <w:vAlign w:val="bottom"/>
            <w:hideMark/>
          </w:tcPr>
          <w:tbl>
            <w:tblPr>
              <w:tblW w:w="9523" w:type="dxa"/>
              <w:tblLook w:val="04A0" w:firstRow="1" w:lastRow="0" w:firstColumn="1" w:lastColumn="0" w:noHBand="0" w:noVBand="1"/>
            </w:tblPr>
            <w:tblGrid>
              <w:gridCol w:w="9422"/>
            </w:tblGrid>
            <w:tr w:rsidR="00D83F40" w:rsidRPr="00D83F40" w14:paraId="3A5B2A3F" w14:textId="77777777" w:rsidTr="00812C70">
              <w:trPr>
                <w:trHeight w:val="310"/>
              </w:trPr>
              <w:tc>
                <w:tcPr>
                  <w:tcW w:w="9523" w:type="dxa"/>
                  <w:tcBorders>
                    <w:top w:val="nil"/>
                    <w:left w:val="nil"/>
                    <w:bottom w:val="nil"/>
                    <w:right w:val="nil"/>
                  </w:tcBorders>
                  <w:shd w:val="clear" w:color="auto" w:fill="auto"/>
                  <w:noWrap/>
                  <w:vAlign w:val="bottom"/>
                  <w:hideMark/>
                </w:tcPr>
                <w:p w14:paraId="2EE17138"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Bitkom</w:t>
                  </w:r>
                </w:p>
                <w:p w14:paraId="19C1492A"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ASW Bundesverband</w:t>
                  </w:r>
                </w:p>
                <w:p w14:paraId="27207F3D"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lastRenderedPageBreak/>
                    <w:t>KASTEL</w:t>
                  </w:r>
                </w:p>
                <w:p w14:paraId="24BE1CBB"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IHK Bonn/Rhein-Sieg</w:t>
                  </w:r>
                </w:p>
                <w:p w14:paraId="2C60F60C"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ZD.B</w:t>
                  </w:r>
                </w:p>
                <w:p w14:paraId="1ECBE21C"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T-Systems</w:t>
                  </w:r>
                </w:p>
                <w:p w14:paraId="0EAE050C"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City of Bonn</w:t>
                  </w:r>
                </w:p>
                <w:p w14:paraId="45044BAA" w14:textId="77777777" w:rsidR="00812C70" w:rsidRPr="00812C70" w:rsidRDefault="00812C70" w:rsidP="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BSI</w:t>
                  </w:r>
                </w:p>
                <w:p w14:paraId="2B03046D" w14:textId="750804AF" w:rsidR="00F47A38" w:rsidRPr="000D4B00" w:rsidRDefault="00812C7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Cyber Security Cluster Bonn e.V.</w:t>
                  </w:r>
                </w:p>
                <w:p w14:paraId="7A484E8E" w14:textId="77777777"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08EA7FE6" w14:textId="77777777" w:rsidR="00CB1FDA" w:rsidRPr="000D4B00" w:rsidRDefault="00CB1FDA" w:rsidP="000D4B00">
                  <w:pPr>
                    <w:pStyle w:val="ListParagraph"/>
                    <w:numPr>
                      <w:ilvl w:val="0"/>
                      <w:numId w:val="36"/>
                    </w:numPr>
                    <w:spacing w:before="0" w:after="0"/>
                    <w:jc w:val="left"/>
                    <w:rPr>
                      <w:rFonts w:ascii="Verdana" w:hAnsi="Verdana" w:cs="Calibri"/>
                      <w:color w:val="002B33"/>
                      <w:sz w:val="18"/>
                      <w:szCs w:val="18"/>
                      <w:lang w:val="en-US"/>
                    </w:rPr>
                  </w:pPr>
                  <w:r w:rsidRPr="000D4B00">
                    <w:rPr>
                      <w:rFonts w:ascii="Verdana" w:hAnsi="Verdana" w:cs="Calibri"/>
                      <w:color w:val="002B33"/>
                      <w:sz w:val="18"/>
                      <w:szCs w:val="18"/>
                    </w:rPr>
                    <w:t>UNIVERSUM Business GmbH</w:t>
                  </w:r>
                </w:p>
                <w:p w14:paraId="20857160" w14:textId="784931A8" w:rsidR="00CB1FDA" w:rsidRPr="00D83F40" w:rsidRDefault="00CB1FDA" w:rsidP="000D4B00">
                  <w:pPr>
                    <w:spacing w:before="0" w:after="0"/>
                    <w:jc w:val="left"/>
                    <w:rPr>
                      <w:rFonts w:ascii="Calibri" w:hAnsi="Calibri" w:cs="Calibri"/>
                      <w:color w:val="000000"/>
                      <w:sz w:val="24"/>
                      <w:highlight w:val="yellow"/>
                      <w:lang w:val="en-US"/>
                    </w:rPr>
                  </w:pPr>
                </w:p>
              </w:tc>
            </w:tr>
          </w:tbl>
          <w:p w14:paraId="56707978"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382E0F03" w14:textId="77777777" w:rsidR="00D83F40" w:rsidRDefault="00D83F40" w:rsidP="00D83F40">
      <w:pPr>
        <w:pStyle w:val="Heading4"/>
      </w:pPr>
      <w:bookmarkStart w:id="69" w:name="_Toc28433115"/>
      <w:r>
        <w:lastRenderedPageBreak/>
        <w:t>Future activities</w:t>
      </w:r>
      <w:bookmarkEnd w:id="69"/>
    </w:p>
    <w:p w14:paraId="53C701E8" w14:textId="77777777" w:rsidR="00D83F40" w:rsidRPr="00D83F40" w:rsidRDefault="00D83F40" w:rsidP="00D83F40"/>
    <w:p w14:paraId="4346A0BF" w14:textId="029881BE" w:rsidR="00E125FB" w:rsidRDefault="00E125FB" w:rsidP="00E125FB">
      <w:pPr>
        <w:pStyle w:val="Heading3"/>
      </w:pPr>
      <w:bookmarkStart w:id="70" w:name="_Toc28433116"/>
      <w:r>
        <w:t>Czech Republic</w:t>
      </w:r>
      <w:r w:rsidR="000D4B00">
        <w:t xml:space="preserve"> (CSNET)</w:t>
      </w:r>
      <w:bookmarkEnd w:id="70"/>
    </w:p>
    <w:p w14:paraId="6C9D5580" w14:textId="3DDE72EB" w:rsidR="00D83F40" w:rsidRDefault="00D83F40" w:rsidP="00D83F40">
      <w:pPr>
        <w:pStyle w:val="Heading4"/>
      </w:pPr>
      <w:bookmarkStart w:id="71" w:name="_Toc28433117"/>
      <w:r>
        <w:t>Current status</w:t>
      </w:r>
      <w:bookmarkEnd w:id="71"/>
    </w:p>
    <w:p w14:paraId="460C9811" w14:textId="5A90EEEB" w:rsidR="00982248" w:rsidRPr="00982248" w:rsidRDefault="00982248" w:rsidP="00982248">
      <w:pPr>
        <w:rPr>
          <w:rFonts w:ascii="Courier New" w:hAnsi="Courier New"/>
          <w:sz w:val="20"/>
          <w:szCs w:val="20"/>
          <w:highlight w:val="yellow"/>
        </w:rPr>
      </w:pPr>
      <w:r w:rsidRPr="00982248">
        <w:rPr>
          <w:highlight w:val="yellow"/>
        </w:rPr>
        <w:t>Cybersecurity networking in Czech Republic appears and is being</w:t>
      </w:r>
      <w:r>
        <w:rPr>
          <w:rFonts w:ascii="Courier New" w:hAnsi="Courier New"/>
          <w:sz w:val="20"/>
          <w:szCs w:val="20"/>
          <w:highlight w:val="yellow"/>
        </w:rPr>
        <w:t xml:space="preserve"> </w:t>
      </w:r>
      <w:r w:rsidRPr="00982248">
        <w:rPr>
          <w:highlight w:val="yellow"/>
        </w:rPr>
        <w:t>developed at several levels.</w:t>
      </w:r>
      <w:r>
        <w:rPr>
          <w:rFonts w:ascii="Courier New" w:hAnsi="Courier New"/>
          <w:sz w:val="20"/>
          <w:szCs w:val="20"/>
          <w:highlight w:val="yellow"/>
        </w:rPr>
        <w:t xml:space="preserve"> </w:t>
      </w:r>
      <w:r w:rsidRPr="00982248">
        <w:rPr>
          <w:highlight w:val="yellow"/>
        </w:rPr>
        <w:t>At the national and governmental level, the Czech Republic’s National</w:t>
      </w:r>
      <w:r>
        <w:rPr>
          <w:rFonts w:ascii="Courier New" w:hAnsi="Courier New"/>
          <w:sz w:val="20"/>
          <w:szCs w:val="20"/>
          <w:highlight w:val="yellow"/>
        </w:rPr>
        <w:t xml:space="preserve"> </w:t>
      </w:r>
      <w:r w:rsidRPr="00982248">
        <w:rPr>
          <w:highlight w:val="yellow"/>
        </w:rPr>
        <w:t>Cyber Security Strategy and the associated Action Plan were drafted by</w:t>
      </w:r>
      <w:r>
        <w:rPr>
          <w:rFonts w:ascii="Courier New" w:hAnsi="Courier New"/>
          <w:sz w:val="20"/>
          <w:szCs w:val="20"/>
          <w:highlight w:val="yellow"/>
        </w:rPr>
        <w:t xml:space="preserve"> </w:t>
      </w:r>
      <w:r w:rsidRPr="00982248">
        <w:rPr>
          <w:highlight w:val="yellow"/>
        </w:rPr>
        <w:t>the Czech National Security Authority (NSA) and adopted by the</w:t>
      </w:r>
      <w:r>
        <w:rPr>
          <w:rFonts w:ascii="Courier New" w:hAnsi="Courier New"/>
          <w:sz w:val="20"/>
          <w:szCs w:val="20"/>
          <w:highlight w:val="yellow"/>
        </w:rPr>
        <w:t xml:space="preserve"> </w:t>
      </w:r>
      <w:r w:rsidRPr="00982248">
        <w:rPr>
          <w:highlight w:val="yellow"/>
        </w:rPr>
        <w:t>Government in 2015. Both cover the years 2015 to 2020.</w:t>
      </w:r>
      <w:r>
        <w:rPr>
          <w:rFonts w:ascii="Courier New" w:hAnsi="Courier New"/>
          <w:sz w:val="20"/>
          <w:szCs w:val="20"/>
          <w:highlight w:val="yellow"/>
        </w:rPr>
        <w:t xml:space="preserve"> </w:t>
      </w:r>
      <w:r w:rsidRPr="00982248">
        <w:rPr>
          <w:highlight w:val="yellow"/>
        </w:rPr>
        <w:t>CERT &amp; CSIRT Capacity Building Strategy defined in the Action Plan</w:t>
      </w:r>
      <w:r>
        <w:rPr>
          <w:rFonts w:ascii="Courier New" w:hAnsi="Courier New"/>
          <w:sz w:val="20"/>
          <w:szCs w:val="20"/>
          <w:highlight w:val="yellow"/>
        </w:rPr>
        <w:t xml:space="preserve"> </w:t>
      </w:r>
      <w:r w:rsidRPr="00982248">
        <w:rPr>
          <w:highlight w:val="yellow"/>
        </w:rPr>
        <w:t>2015-2020 propose enhancement of all relevant structures, processes, and</w:t>
      </w:r>
      <w:r>
        <w:rPr>
          <w:rFonts w:ascii="Courier New" w:hAnsi="Courier New"/>
          <w:sz w:val="20"/>
          <w:szCs w:val="20"/>
          <w:highlight w:val="yellow"/>
        </w:rPr>
        <w:t xml:space="preserve"> </w:t>
      </w:r>
      <w:r w:rsidRPr="00982248">
        <w:rPr>
          <w:highlight w:val="yellow"/>
        </w:rPr>
        <w:t>of cooperation in ensuring cyber security and in developing an effective</w:t>
      </w:r>
      <w:r>
        <w:rPr>
          <w:rFonts w:ascii="Courier New" w:hAnsi="Courier New"/>
          <w:sz w:val="20"/>
          <w:szCs w:val="20"/>
          <w:highlight w:val="yellow"/>
        </w:rPr>
        <w:t xml:space="preserve"> </w:t>
      </w:r>
      <w:r w:rsidRPr="00982248">
        <w:rPr>
          <w:highlight w:val="yellow"/>
        </w:rPr>
        <w:t>cooperation model at the national level among the cyber security actors</w:t>
      </w:r>
      <w:r>
        <w:rPr>
          <w:rFonts w:ascii="Courier New" w:hAnsi="Courier New"/>
          <w:sz w:val="20"/>
          <w:szCs w:val="20"/>
          <w:highlight w:val="yellow"/>
        </w:rPr>
        <w:t xml:space="preserve"> </w:t>
      </w:r>
      <w:r w:rsidRPr="00982248">
        <w:rPr>
          <w:highlight w:val="yellow"/>
        </w:rPr>
        <w:t>– CERT and CSIRT teams.</w:t>
      </w:r>
      <w:r>
        <w:rPr>
          <w:rFonts w:ascii="Courier New" w:hAnsi="Courier New"/>
          <w:sz w:val="20"/>
          <w:szCs w:val="20"/>
          <w:highlight w:val="yellow"/>
        </w:rPr>
        <w:t xml:space="preserve"> </w:t>
      </w:r>
      <w:r w:rsidRPr="00982248">
        <w:rPr>
          <w:highlight w:val="yellow"/>
        </w:rPr>
        <w:t>Namely, the most relevant teams, the CSIRT.CZ (operated by CZ.NIC) and</w:t>
      </w:r>
      <w:r>
        <w:rPr>
          <w:rFonts w:ascii="Courier New" w:hAnsi="Courier New"/>
          <w:sz w:val="20"/>
          <w:szCs w:val="20"/>
          <w:highlight w:val="yellow"/>
        </w:rPr>
        <w:t xml:space="preserve"> </w:t>
      </w:r>
      <w:r w:rsidRPr="00982248">
        <w:rPr>
          <w:highlight w:val="yellow"/>
        </w:rPr>
        <w:t>govCERT.CZ (operated by NCISA) establish various partnerships with</w:t>
      </w:r>
      <w:r>
        <w:rPr>
          <w:rFonts w:ascii="Courier New" w:hAnsi="Courier New"/>
          <w:sz w:val="20"/>
          <w:szCs w:val="20"/>
          <w:highlight w:val="yellow"/>
        </w:rPr>
        <w:t xml:space="preserve"> </w:t>
      </w:r>
      <w:r w:rsidRPr="00982248">
        <w:rPr>
          <w:highlight w:val="yellow"/>
        </w:rPr>
        <w:t>academic as well as industrial partners (e.g. Microsoft, Cisco) via</w:t>
      </w:r>
      <w:r>
        <w:rPr>
          <w:rFonts w:ascii="Courier New" w:hAnsi="Courier New"/>
          <w:sz w:val="20"/>
          <w:szCs w:val="20"/>
          <w:highlight w:val="yellow"/>
        </w:rPr>
        <w:t xml:space="preserve"> </w:t>
      </w:r>
      <w:r w:rsidRPr="00982248">
        <w:rPr>
          <w:highlight w:val="yellow"/>
        </w:rPr>
        <w:t>Memoranda of understanding or via joint</w:t>
      </w:r>
      <w:r>
        <w:rPr>
          <w:rFonts w:ascii="Courier New" w:hAnsi="Courier New"/>
          <w:sz w:val="20"/>
          <w:szCs w:val="20"/>
          <w:highlight w:val="yellow"/>
        </w:rPr>
        <w:t xml:space="preserve"> </w:t>
      </w:r>
      <w:r w:rsidRPr="00982248">
        <w:rPr>
          <w:highlight w:val="yellow"/>
        </w:rPr>
        <w:t>projects. Building of national competence centres is also supported by</w:t>
      </w:r>
      <w:r>
        <w:rPr>
          <w:rFonts w:ascii="Courier New" w:hAnsi="Courier New"/>
          <w:sz w:val="20"/>
          <w:szCs w:val="20"/>
          <w:highlight w:val="yellow"/>
        </w:rPr>
        <w:t xml:space="preserve"> </w:t>
      </w:r>
      <w:r w:rsidRPr="00982248">
        <w:rPr>
          <w:highlight w:val="yellow"/>
        </w:rPr>
        <w:t>the Czech governement through Technology Agency of the Czech Republic</w:t>
      </w:r>
      <w:r>
        <w:rPr>
          <w:rFonts w:ascii="Courier New" w:hAnsi="Courier New"/>
          <w:sz w:val="20"/>
          <w:szCs w:val="20"/>
          <w:highlight w:val="yellow"/>
        </w:rPr>
        <w:t xml:space="preserve"> </w:t>
      </w:r>
      <w:r w:rsidRPr="00982248">
        <w:rPr>
          <w:highlight w:val="yellow"/>
        </w:rPr>
        <w:t>and the Security Research Program of the Ministry of the Interior.</w:t>
      </w:r>
      <w:r>
        <w:rPr>
          <w:rFonts w:ascii="Courier New" w:hAnsi="Courier New"/>
          <w:sz w:val="20"/>
          <w:szCs w:val="20"/>
          <w:highlight w:val="yellow"/>
        </w:rPr>
        <w:t xml:space="preserve"> </w:t>
      </w:r>
      <w:r w:rsidRPr="00982248">
        <w:rPr>
          <w:highlight w:val="yellow"/>
        </w:rPr>
        <w:t>At the industrial level, there exist Czech ICT alliance and ICT union,</w:t>
      </w:r>
      <w:r>
        <w:rPr>
          <w:rFonts w:ascii="Courier New" w:hAnsi="Courier New"/>
          <w:sz w:val="20"/>
          <w:szCs w:val="20"/>
          <w:highlight w:val="yellow"/>
        </w:rPr>
        <w:t xml:space="preserve"> </w:t>
      </w:r>
      <w:r w:rsidRPr="00982248">
        <w:rPr>
          <w:highlight w:val="yellow"/>
        </w:rPr>
        <w:t>however these consortia cover whole ICT and do not specifically focus on</w:t>
      </w:r>
      <w:r>
        <w:rPr>
          <w:rFonts w:ascii="Courier New" w:hAnsi="Courier New"/>
          <w:sz w:val="20"/>
          <w:szCs w:val="20"/>
          <w:highlight w:val="yellow"/>
        </w:rPr>
        <w:t xml:space="preserve"> </w:t>
      </w:r>
      <w:r w:rsidRPr="00982248">
        <w:rPr>
          <w:highlight w:val="yellow"/>
        </w:rPr>
        <w:t>cybersecurity.</w:t>
      </w:r>
    </w:p>
    <w:p w14:paraId="01FE4CFB" w14:textId="77777777" w:rsidR="00982248" w:rsidRDefault="00982248" w:rsidP="00982248">
      <w:pPr>
        <w:rPr>
          <w:highlight w:val="yellow"/>
        </w:rPr>
      </w:pPr>
      <w:r w:rsidRPr="00982248">
        <w:rPr>
          <w:highlight w:val="yellow"/>
        </w:rPr>
        <w:t>The only private cyber security cluster operates through the Network</w:t>
      </w:r>
      <w:r>
        <w:rPr>
          <w:highlight w:val="yellow"/>
        </w:rPr>
        <w:t xml:space="preserve"> </w:t>
      </w:r>
      <w:r w:rsidRPr="00982248">
        <w:rPr>
          <w:highlight w:val="yellow"/>
        </w:rPr>
        <w:t xml:space="preserve">Security Monitoring Cluster (NSM Cluster; </w:t>
      </w:r>
      <w:hyperlink r:id="rId20" w:history="1">
        <w:r w:rsidRPr="00982248">
          <w:rPr>
            <w:rStyle w:val="Hyperlink"/>
            <w:highlight w:val="yellow"/>
          </w:rPr>
          <w:t>http://www.nsmcluster.com/en/</w:t>
        </w:r>
      </w:hyperlink>
      <w:r w:rsidRPr="00982248">
        <w:rPr>
          <w:highlight w:val="yellow"/>
        </w:rPr>
        <w:t>)</w:t>
      </w:r>
      <w:r>
        <w:rPr>
          <w:highlight w:val="yellow"/>
        </w:rPr>
        <w:t xml:space="preserve"> </w:t>
      </w:r>
      <w:r w:rsidRPr="00982248">
        <w:rPr>
          <w:highlight w:val="yellow"/>
        </w:rPr>
        <w:t>covering the region of South Moravia.</w:t>
      </w:r>
      <w:r>
        <w:rPr>
          <w:highlight w:val="yellow"/>
        </w:rPr>
        <w:t xml:space="preserve"> </w:t>
      </w:r>
    </w:p>
    <w:p w14:paraId="19EB7525" w14:textId="10719E6D" w:rsidR="00982248" w:rsidRPr="00982248" w:rsidRDefault="00982248" w:rsidP="00982248">
      <w:pPr>
        <w:rPr>
          <w:highlight w:val="yellow"/>
        </w:rPr>
      </w:pPr>
      <w:r w:rsidRPr="00982248">
        <w:rPr>
          <w:highlight w:val="yellow"/>
        </w:rPr>
        <w:t>At the academic level, CESNET acts as a common platform were various</w:t>
      </w:r>
      <w:r>
        <w:rPr>
          <w:highlight w:val="yellow"/>
        </w:rPr>
        <w:t xml:space="preserve"> </w:t>
      </w:r>
      <w:r w:rsidRPr="00982248">
        <w:rPr>
          <w:highlight w:val="yellow"/>
        </w:rPr>
        <w:t>research centres and universities meet and cooperate on joint</w:t>
      </w:r>
      <w:r>
        <w:rPr>
          <w:highlight w:val="yellow"/>
        </w:rPr>
        <w:t xml:space="preserve"> </w:t>
      </w:r>
      <w:r w:rsidRPr="00982248">
        <w:rPr>
          <w:highlight w:val="yellow"/>
        </w:rPr>
        <w:t>cybersecurity projects utilizing their specific competences.</w:t>
      </w:r>
      <w:r>
        <w:rPr>
          <w:highlight w:val="yellow"/>
        </w:rPr>
        <w:t xml:space="preserve"> </w:t>
      </w:r>
      <w:r w:rsidRPr="00982248">
        <w:rPr>
          <w:highlight w:val="yellow"/>
        </w:rPr>
        <w:t>In parallel to the above levels, various cybersecurity players meet at</w:t>
      </w:r>
      <w:r>
        <w:rPr>
          <w:highlight w:val="yellow"/>
        </w:rPr>
        <w:t xml:space="preserve"> </w:t>
      </w:r>
      <w:r w:rsidRPr="00982248">
        <w:rPr>
          <w:highlight w:val="yellow"/>
        </w:rPr>
        <w:t xml:space="preserve">the local cybersecurity conferences such as C2S2, QuBit, </w:t>
      </w:r>
      <w:proofErr w:type="gramStart"/>
      <w:r w:rsidRPr="00982248">
        <w:rPr>
          <w:highlight w:val="yellow"/>
        </w:rPr>
        <w:t>ISS</w:t>
      </w:r>
      <w:proofErr w:type="gramEnd"/>
      <w:r w:rsidRPr="00982248">
        <w:rPr>
          <w:highlight w:val="yellow"/>
        </w:rPr>
        <w:t xml:space="preserve"> world.</w:t>
      </w:r>
    </w:p>
    <w:p w14:paraId="6AE60210" w14:textId="77777777" w:rsidR="00D83F40" w:rsidRDefault="00D83F40" w:rsidP="00D83F40">
      <w:pPr>
        <w:pStyle w:val="Heading4"/>
      </w:pPr>
      <w:bookmarkStart w:id="72" w:name="_Toc28433118"/>
      <w:r>
        <w:t>SPARTA’s actions</w:t>
      </w:r>
      <w:bookmarkEnd w:id="72"/>
    </w:p>
    <w:p w14:paraId="14EA15AD" w14:textId="167D3988"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Czech Republic</w:t>
      </w:r>
      <w:r w:rsidRPr="00D83F40">
        <w:rPr>
          <w:highlight w:val="yellow"/>
        </w:rPr>
        <w:t>:</w:t>
      </w:r>
    </w:p>
    <w:tbl>
      <w:tblPr>
        <w:tblW w:w="9630" w:type="dxa"/>
        <w:tblLook w:val="04A0" w:firstRow="1" w:lastRow="0" w:firstColumn="1" w:lastColumn="0" w:noHBand="0" w:noVBand="1"/>
      </w:tblPr>
      <w:tblGrid>
        <w:gridCol w:w="9638"/>
      </w:tblGrid>
      <w:tr w:rsidR="00D83F40" w:rsidRPr="000D09C6" w14:paraId="3972453F" w14:textId="77777777" w:rsidTr="00D83F40">
        <w:trPr>
          <w:trHeight w:val="310"/>
        </w:trPr>
        <w:tc>
          <w:tcPr>
            <w:tcW w:w="9630" w:type="dxa"/>
            <w:tcBorders>
              <w:top w:val="nil"/>
              <w:left w:val="nil"/>
              <w:bottom w:val="nil"/>
              <w:right w:val="nil"/>
            </w:tcBorders>
            <w:shd w:val="clear" w:color="auto" w:fill="auto"/>
            <w:noWrap/>
            <w:vAlign w:val="bottom"/>
            <w:hideMark/>
          </w:tcPr>
          <w:tbl>
            <w:tblPr>
              <w:tblW w:w="9613" w:type="dxa"/>
              <w:tblLook w:val="04A0" w:firstRow="1" w:lastRow="0" w:firstColumn="1" w:lastColumn="0" w:noHBand="0" w:noVBand="1"/>
            </w:tblPr>
            <w:tblGrid>
              <w:gridCol w:w="9422"/>
            </w:tblGrid>
            <w:tr w:rsidR="00D83F40" w:rsidRPr="00D83F40" w14:paraId="20546EFA" w14:textId="77777777" w:rsidTr="00812C70">
              <w:trPr>
                <w:trHeight w:val="310"/>
              </w:trPr>
              <w:tc>
                <w:tcPr>
                  <w:tcW w:w="9613" w:type="dxa"/>
                  <w:tcBorders>
                    <w:top w:val="nil"/>
                    <w:left w:val="nil"/>
                    <w:bottom w:val="nil"/>
                    <w:right w:val="nil"/>
                  </w:tcBorders>
                  <w:shd w:val="clear" w:color="auto" w:fill="auto"/>
                  <w:noWrap/>
                  <w:vAlign w:val="bottom"/>
                  <w:hideMark/>
                </w:tcPr>
                <w:p w14:paraId="575816A6" w14:textId="1AA7E170" w:rsidR="00812C70" w:rsidRDefault="00812C70" w:rsidP="00CB1FDA">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AT&amp;T</w:t>
                  </w:r>
                </w:p>
                <w:p w14:paraId="0C96265F" w14:textId="77777777"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27A82A99" w14:textId="77777777" w:rsidR="00CB1FDA" w:rsidRDefault="00CB1FDA" w:rsidP="000D4B00">
                  <w:pPr>
                    <w:pStyle w:val="ListParagraph"/>
                    <w:numPr>
                      <w:ilvl w:val="0"/>
                      <w:numId w:val="27"/>
                    </w:numPr>
                    <w:spacing w:before="0" w:after="0"/>
                    <w:jc w:val="left"/>
                    <w:rPr>
                      <w:rFonts w:ascii="Calibri" w:hAnsi="Calibri" w:cs="Calibri"/>
                      <w:color w:val="000000"/>
                      <w:sz w:val="24"/>
                      <w:highlight w:val="yellow"/>
                      <w:lang w:val="en-US"/>
                    </w:rPr>
                  </w:pPr>
                  <w:r w:rsidRPr="00812C70">
                    <w:rPr>
                      <w:rFonts w:ascii="Calibri" w:hAnsi="Calibri" w:cs="Calibri"/>
                      <w:color w:val="000000"/>
                      <w:sz w:val="24"/>
                      <w:highlight w:val="yellow"/>
                      <w:lang w:val="en-US"/>
                    </w:rPr>
                    <w:t>NÚKIB</w:t>
                  </w:r>
                </w:p>
                <w:p w14:paraId="6356B6B6" w14:textId="12059CE2" w:rsidR="00CB1FDA" w:rsidRPr="000D4B00" w:rsidRDefault="00CB1FDA">
                  <w:pPr>
                    <w:pStyle w:val="ListParagraph"/>
                    <w:numPr>
                      <w:ilvl w:val="0"/>
                      <w:numId w:val="27"/>
                    </w:numPr>
                    <w:spacing w:before="0" w:after="0"/>
                    <w:jc w:val="left"/>
                    <w:rPr>
                      <w:rFonts w:ascii="Calibri" w:hAnsi="Calibri" w:cs="Calibri"/>
                      <w:color w:val="000000"/>
                      <w:sz w:val="24"/>
                      <w:highlight w:val="yellow"/>
                      <w:lang w:val="en-US"/>
                    </w:rPr>
                  </w:pPr>
                  <w:r w:rsidRPr="000D4B00">
                    <w:rPr>
                      <w:rFonts w:ascii="Calibri" w:hAnsi="Calibri" w:cs="Calibri"/>
                      <w:color w:val="000000"/>
                      <w:highlight w:val="yellow"/>
                    </w:rPr>
                    <w:t>Státní pokladna Centrum sdílených služeb, s. p.</w:t>
                  </w:r>
                </w:p>
                <w:p w14:paraId="734E5D0B" w14:textId="49FDFC63" w:rsidR="00CB1FDA" w:rsidRPr="000D4B00" w:rsidRDefault="00CB1FDA" w:rsidP="000D4B00">
                  <w:pPr>
                    <w:spacing w:before="0" w:after="0"/>
                    <w:ind w:left="360"/>
                    <w:jc w:val="left"/>
                    <w:rPr>
                      <w:rFonts w:ascii="Calibri" w:hAnsi="Calibri" w:cs="Calibri"/>
                      <w:color w:val="000000"/>
                      <w:sz w:val="24"/>
                      <w:highlight w:val="yellow"/>
                      <w:lang w:val="en-US"/>
                    </w:rPr>
                  </w:pPr>
                </w:p>
              </w:tc>
            </w:tr>
          </w:tbl>
          <w:p w14:paraId="62322996"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6FD74EFC" w14:textId="77777777" w:rsidR="00D83F40" w:rsidRDefault="00D83F40" w:rsidP="00D83F40">
      <w:pPr>
        <w:pStyle w:val="Heading4"/>
      </w:pPr>
      <w:bookmarkStart w:id="73" w:name="_Toc28433119"/>
      <w:r>
        <w:t>Future activities</w:t>
      </w:r>
      <w:bookmarkEnd w:id="73"/>
    </w:p>
    <w:p w14:paraId="4ADCA21E" w14:textId="77777777" w:rsidR="00D83F40" w:rsidRPr="00D83F40" w:rsidRDefault="00D83F40" w:rsidP="00D83F40"/>
    <w:p w14:paraId="5D81E77E" w14:textId="2FB61AE2" w:rsidR="00E125FB" w:rsidRDefault="00E125FB" w:rsidP="00E125FB">
      <w:pPr>
        <w:pStyle w:val="Heading3"/>
        <w:rPr>
          <w:lang w:val="en-US"/>
        </w:rPr>
      </w:pPr>
      <w:bookmarkStart w:id="74" w:name="_Toc28433120"/>
      <w:r w:rsidRPr="00D6128A">
        <w:rPr>
          <w:lang w:val="en-US"/>
        </w:rPr>
        <w:t>Lithuania</w:t>
      </w:r>
      <w:r w:rsidR="000D4B00">
        <w:rPr>
          <w:lang w:val="en-US"/>
        </w:rPr>
        <w:t xml:space="preserve"> (L3C)</w:t>
      </w:r>
      <w:bookmarkEnd w:id="74"/>
    </w:p>
    <w:p w14:paraId="08245012" w14:textId="77777777" w:rsidR="008A3BC6" w:rsidRPr="008A3BC6" w:rsidRDefault="008A3BC6" w:rsidP="008A3BC6">
      <w:pPr>
        <w:rPr>
          <w:lang w:val="en-US"/>
        </w:rPr>
      </w:pPr>
    </w:p>
    <w:p w14:paraId="7E4C3241" w14:textId="5BF0446A" w:rsidR="00D83F40" w:rsidRDefault="00D83F40" w:rsidP="00D83F40">
      <w:pPr>
        <w:pStyle w:val="Heading4"/>
      </w:pPr>
      <w:bookmarkStart w:id="75" w:name="_Toc28433121"/>
      <w:r>
        <w:t>Current status</w:t>
      </w:r>
      <w:bookmarkEnd w:id="75"/>
    </w:p>
    <w:p w14:paraId="124E6114" w14:textId="77777777" w:rsidR="008A3BC6" w:rsidRPr="008A3BC6" w:rsidRDefault="008A3BC6" w:rsidP="008A3BC6">
      <w:pPr>
        <w:tabs>
          <w:tab w:val="left" w:pos="1654"/>
        </w:tabs>
        <w:rPr>
          <w:rFonts w:ascii="Times New Roman" w:hAnsi="Times New Roman"/>
          <w:szCs w:val="22"/>
          <w:highlight w:val="yellow"/>
        </w:rPr>
      </w:pPr>
      <w:r w:rsidRPr="008A3BC6">
        <w:rPr>
          <w:szCs w:val="22"/>
          <w:highlight w:val="yellow"/>
        </w:rPr>
        <w:t xml:space="preserve">Lithuania is currently in the process of developing a national cybersecurity strategy under the lead of the Prime Minister’s Office and the Ministry of National Defence (MoND). Until now, Lithuania has undertaken several steps to enhance national strategic capacity to manage cybersecurity, such as the Programme for the Development of Electronic Information Security (Cyber-Security) for 2011–2019. Lithuania’s incident response capacity is at an </w:t>
      </w:r>
      <w:r w:rsidRPr="008A3BC6">
        <w:rPr>
          <w:iCs/>
          <w:szCs w:val="22"/>
          <w:highlight w:val="yellow"/>
        </w:rPr>
        <w:t>established</w:t>
      </w:r>
      <w:r w:rsidRPr="008A3BC6">
        <w:rPr>
          <w:i/>
          <w:iCs/>
          <w:szCs w:val="22"/>
          <w:highlight w:val="yellow"/>
        </w:rPr>
        <w:t xml:space="preserve"> </w:t>
      </w:r>
      <w:r w:rsidRPr="008A3BC6">
        <w:rPr>
          <w:szCs w:val="22"/>
          <w:highlight w:val="yellow"/>
        </w:rPr>
        <w:t xml:space="preserve">stage of maturity and is on the verge of reaching the </w:t>
      </w:r>
      <w:r w:rsidRPr="008A3BC6">
        <w:rPr>
          <w:iCs/>
          <w:szCs w:val="22"/>
          <w:highlight w:val="yellow"/>
        </w:rPr>
        <w:t>strategic</w:t>
      </w:r>
      <w:r w:rsidRPr="008A3BC6">
        <w:rPr>
          <w:i/>
          <w:iCs/>
          <w:szCs w:val="22"/>
          <w:highlight w:val="yellow"/>
        </w:rPr>
        <w:t xml:space="preserve"> </w:t>
      </w:r>
      <w:r w:rsidRPr="008A3BC6">
        <w:rPr>
          <w:szCs w:val="22"/>
          <w:highlight w:val="yellow"/>
        </w:rPr>
        <w:t xml:space="preserve">stage. The government developed the National Lithuanian Computer Emergency Response Team (CERT-LT) in 2008. </w:t>
      </w:r>
      <w:r w:rsidRPr="008A3BC6">
        <w:rPr>
          <w:b/>
          <w:szCs w:val="22"/>
          <w:highlight w:val="yellow"/>
        </w:rPr>
        <w:t>CERT-LT (</w:t>
      </w:r>
      <w:hyperlink r:id="rId21" w:history="1">
        <w:r w:rsidRPr="008A3BC6">
          <w:rPr>
            <w:rStyle w:val="Hyperlink"/>
            <w:szCs w:val="22"/>
            <w:highlight w:val="yellow"/>
          </w:rPr>
          <w:t>https://www.nksc.lt</w:t>
        </w:r>
      </w:hyperlink>
      <w:r w:rsidRPr="008A3BC6">
        <w:rPr>
          <w:szCs w:val="22"/>
          <w:highlight w:val="yellow"/>
        </w:rPr>
        <w:t xml:space="preserve">) coordinates and collaborates with sub national/sectorial/international incident-response organizations and reports to the relevant responsible authorities. The National Cybersecurity Centre (NCSC), developed recently under the auspices of the MoND, undertakes cyber incident management, acts as an information sharing platform and publishes vulnerabilities and related legal measures. </w:t>
      </w:r>
    </w:p>
    <w:p w14:paraId="63EF004C" w14:textId="77777777" w:rsidR="008A3BC6" w:rsidRPr="008A3BC6" w:rsidRDefault="008A3BC6" w:rsidP="008A3BC6">
      <w:pPr>
        <w:tabs>
          <w:tab w:val="left" w:pos="1654"/>
        </w:tabs>
        <w:rPr>
          <w:szCs w:val="22"/>
          <w:highlight w:val="yellow"/>
        </w:rPr>
      </w:pPr>
      <w:r w:rsidRPr="008A3BC6">
        <w:rPr>
          <w:b/>
          <w:szCs w:val="22"/>
          <w:highlight w:val="yellow"/>
        </w:rPr>
        <w:t>Lithuanian Research and Education Network (LITNET)</w:t>
      </w:r>
      <w:r w:rsidRPr="008A3BC6">
        <w:rPr>
          <w:szCs w:val="22"/>
          <w:highlight w:val="yellow"/>
        </w:rPr>
        <w:t xml:space="preserve"> (</w:t>
      </w:r>
      <w:hyperlink r:id="rId22" w:history="1">
        <w:r w:rsidRPr="008A3BC6">
          <w:rPr>
            <w:rStyle w:val="Hyperlink"/>
            <w:szCs w:val="22"/>
            <w:highlight w:val="yellow"/>
          </w:rPr>
          <w:t>https://www.litnet.lt/lt/</w:t>
        </w:r>
      </w:hyperlink>
      <w:r w:rsidRPr="008A3BC6">
        <w:rPr>
          <w:szCs w:val="22"/>
          <w:highlight w:val="yellow"/>
        </w:rPr>
        <w:t>)</w:t>
      </w:r>
    </w:p>
    <w:p w14:paraId="62EB611D" w14:textId="77777777" w:rsidR="008A3BC6" w:rsidRPr="008A3BC6" w:rsidRDefault="008A3BC6" w:rsidP="008A3BC6">
      <w:pPr>
        <w:tabs>
          <w:tab w:val="left" w:pos="1654"/>
        </w:tabs>
        <w:rPr>
          <w:b/>
          <w:szCs w:val="20"/>
          <w:highlight w:val="yellow"/>
        </w:rPr>
      </w:pPr>
      <w:proofErr w:type="gramStart"/>
      <w:r w:rsidRPr="008A3BC6">
        <w:rPr>
          <w:szCs w:val="22"/>
          <w:highlight w:val="yellow"/>
        </w:rPr>
        <w:t>connects</w:t>
      </w:r>
      <w:proofErr w:type="gramEnd"/>
      <w:r w:rsidRPr="008A3BC6">
        <w:rPr>
          <w:szCs w:val="22"/>
          <w:highlight w:val="yellow"/>
        </w:rPr>
        <w:t xml:space="preserve"> computer networks of all research, study and education institutions of Lithuania. LITNET  CERT    is  the  Computer  Emergency  Response  Team  of  LITNET, targeting the fields of  computer security incident  response,  forensics,  detection  and  prevention  and  is  devoted  to  attracting  and  retaining successful and responsible development to  provide novel technology solutions to target groups.</w:t>
      </w:r>
    </w:p>
    <w:p w14:paraId="2B7D77FE" w14:textId="7F3526A9" w:rsidR="008A3BC6" w:rsidRPr="008A3BC6" w:rsidRDefault="008A3BC6" w:rsidP="008A3BC6">
      <w:pPr>
        <w:rPr>
          <w:szCs w:val="22"/>
        </w:rPr>
      </w:pPr>
      <w:r w:rsidRPr="008A3BC6">
        <w:rPr>
          <w:szCs w:val="22"/>
          <w:highlight w:val="yellow"/>
        </w:rPr>
        <w:t>INFOBALT association is a locally and internationally recognized representative of Lithuanian ICT industry. INFOBALT Cyber Security Committee organizes and coordinates the activities of the Lithuanian ICT companies in the field of cyber security.</w:t>
      </w:r>
    </w:p>
    <w:p w14:paraId="4C30E38B" w14:textId="77777777" w:rsidR="00D83F40" w:rsidRDefault="00D83F40" w:rsidP="00D83F40">
      <w:pPr>
        <w:pStyle w:val="Heading4"/>
      </w:pPr>
      <w:bookmarkStart w:id="76" w:name="_Toc28433122"/>
      <w:r>
        <w:t>SPARTA’s actions</w:t>
      </w:r>
      <w:bookmarkEnd w:id="76"/>
    </w:p>
    <w:p w14:paraId="0A96361F" w14:textId="5F1876A3"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Lithuania</w:t>
      </w:r>
      <w:r w:rsidRPr="00D83F40">
        <w:rPr>
          <w:highlight w:val="yellow"/>
        </w:rPr>
        <w:t>:</w:t>
      </w:r>
    </w:p>
    <w:tbl>
      <w:tblPr>
        <w:tblW w:w="9630" w:type="dxa"/>
        <w:tblLook w:val="04A0" w:firstRow="1" w:lastRow="0" w:firstColumn="1" w:lastColumn="0" w:noHBand="0" w:noVBand="1"/>
      </w:tblPr>
      <w:tblGrid>
        <w:gridCol w:w="9638"/>
      </w:tblGrid>
      <w:tr w:rsidR="00D83F40" w:rsidRPr="000D09C6" w14:paraId="606AD690" w14:textId="77777777" w:rsidTr="00D83F40">
        <w:trPr>
          <w:trHeight w:val="310"/>
        </w:trPr>
        <w:tc>
          <w:tcPr>
            <w:tcW w:w="9630" w:type="dxa"/>
            <w:tcBorders>
              <w:top w:val="nil"/>
              <w:left w:val="nil"/>
              <w:bottom w:val="nil"/>
              <w:right w:val="nil"/>
            </w:tcBorders>
            <w:shd w:val="clear" w:color="auto" w:fill="auto"/>
            <w:noWrap/>
            <w:vAlign w:val="bottom"/>
            <w:hideMark/>
          </w:tcPr>
          <w:tbl>
            <w:tblPr>
              <w:tblW w:w="9523" w:type="dxa"/>
              <w:tblLook w:val="04A0" w:firstRow="1" w:lastRow="0" w:firstColumn="1" w:lastColumn="0" w:noHBand="0" w:noVBand="1"/>
            </w:tblPr>
            <w:tblGrid>
              <w:gridCol w:w="9422"/>
            </w:tblGrid>
            <w:tr w:rsidR="00D83F40" w:rsidRPr="00D83F40" w14:paraId="060F02E9" w14:textId="77777777" w:rsidTr="00F47A38">
              <w:trPr>
                <w:trHeight w:val="310"/>
              </w:trPr>
              <w:tc>
                <w:tcPr>
                  <w:tcW w:w="9523" w:type="dxa"/>
                  <w:tcBorders>
                    <w:top w:val="nil"/>
                    <w:left w:val="nil"/>
                    <w:bottom w:val="nil"/>
                    <w:right w:val="nil"/>
                  </w:tcBorders>
                  <w:shd w:val="clear" w:color="auto" w:fill="auto"/>
                  <w:noWrap/>
                  <w:vAlign w:val="bottom"/>
                  <w:hideMark/>
                </w:tcPr>
                <w:p w14:paraId="25303C72" w14:textId="77777777" w:rsidR="007F3587" w:rsidRPr="007F3587"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INFOBALT</w:t>
                  </w:r>
                </w:p>
                <w:p w14:paraId="468BB8DB" w14:textId="77777777" w:rsidR="007F3587" w:rsidRPr="007F3587"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NCSC (under Ministry of National Defence Republic of Lithuania)</w:t>
                  </w:r>
                </w:p>
                <w:p w14:paraId="793F826C" w14:textId="77777777" w:rsidR="007F3587" w:rsidRPr="007F3587"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Strategic Communications Department (Lithuanian Armed Forces)</w:t>
                  </w:r>
                </w:p>
                <w:p w14:paraId="147B5369" w14:textId="77777777" w:rsidR="007F3587" w:rsidRPr="007F3587"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JSC "Lithuanian Railways"</w:t>
                  </w:r>
                </w:p>
                <w:p w14:paraId="34CCE741" w14:textId="77777777" w:rsidR="00D83F40"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LITNET CERT</w:t>
                  </w:r>
                </w:p>
                <w:p w14:paraId="023B2BAC" w14:textId="77777777"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3FA708F2" w14:textId="509665D1" w:rsidR="00CB1FDA" w:rsidRPr="00525DA7" w:rsidRDefault="00CB1FDA" w:rsidP="00525DA7">
                  <w:pPr>
                    <w:spacing w:before="0" w:after="0"/>
                    <w:jc w:val="left"/>
                    <w:rPr>
                      <w:rFonts w:ascii="Calibri" w:hAnsi="Calibri" w:cs="Calibri"/>
                      <w:color w:val="000000"/>
                      <w:sz w:val="24"/>
                      <w:highlight w:val="yellow"/>
                      <w:lang w:val="en-US"/>
                    </w:rPr>
                  </w:pPr>
                </w:p>
              </w:tc>
            </w:tr>
          </w:tbl>
          <w:p w14:paraId="08EF53B4"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7DB638A9" w14:textId="77777777" w:rsidR="00D83F40" w:rsidRDefault="00D83F40" w:rsidP="00D83F40">
      <w:pPr>
        <w:pStyle w:val="Heading4"/>
      </w:pPr>
      <w:bookmarkStart w:id="77" w:name="_Toc28433123"/>
      <w:r>
        <w:t>Future activities</w:t>
      </w:r>
      <w:bookmarkEnd w:id="77"/>
    </w:p>
    <w:p w14:paraId="1DE2A145" w14:textId="77777777" w:rsidR="00D83F40" w:rsidRPr="00D83F40" w:rsidRDefault="00D83F40" w:rsidP="00D83F40">
      <w:pPr>
        <w:rPr>
          <w:lang w:val="en-US"/>
        </w:rPr>
      </w:pPr>
    </w:p>
    <w:p w14:paraId="6020CB59" w14:textId="7832272B" w:rsidR="00E125FB" w:rsidRDefault="00E125FB" w:rsidP="00E125FB">
      <w:pPr>
        <w:pStyle w:val="Heading3"/>
        <w:rPr>
          <w:lang w:val="en-US"/>
        </w:rPr>
      </w:pPr>
      <w:bookmarkStart w:id="78" w:name="_Toc28433124"/>
      <w:r w:rsidRPr="00D6128A">
        <w:rPr>
          <w:lang w:val="en-US"/>
        </w:rPr>
        <w:t>Spain</w:t>
      </w:r>
      <w:r w:rsidR="000D4B00">
        <w:rPr>
          <w:lang w:val="en-US"/>
        </w:rPr>
        <w:t xml:space="preserve"> (TECNALIA)</w:t>
      </w:r>
      <w:bookmarkEnd w:id="78"/>
    </w:p>
    <w:p w14:paraId="16B22769" w14:textId="003CDC56" w:rsidR="00D83F40" w:rsidRDefault="00D83F40" w:rsidP="00D83F40">
      <w:pPr>
        <w:pStyle w:val="Heading4"/>
      </w:pPr>
      <w:bookmarkStart w:id="79" w:name="_Toc28433125"/>
      <w:r>
        <w:t>Current status</w:t>
      </w:r>
      <w:bookmarkEnd w:id="79"/>
    </w:p>
    <w:p w14:paraId="6FDB86A5" w14:textId="23CB8D52" w:rsidR="008A3BC6" w:rsidRDefault="008A3BC6" w:rsidP="008A3BC6">
      <w:pPr>
        <w:rPr>
          <w:szCs w:val="22"/>
        </w:rPr>
      </w:pPr>
      <w:r w:rsidRPr="000D4B00">
        <w:rPr>
          <w:szCs w:val="22"/>
        </w:rPr>
        <w:t>Spain counts since 2013 with the National Cybersecurity Strategy that provides a basis for developing the provisions of the National Security Strategy (reviewed in 2017) on the protection of cyberspace in order to implement cyber threat prevention defence, detection, response and recovery actions against cyber threats.</w:t>
      </w:r>
      <w:r w:rsidR="00C7140D" w:rsidRPr="000D4B00">
        <w:rPr>
          <w:szCs w:val="22"/>
        </w:rPr>
        <w:t xml:space="preserve"> </w:t>
      </w:r>
    </w:p>
    <w:p w14:paraId="75CF754E" w14:textId="0EEF95E5" w:rsidR="001D11E4" w:rsidRPr="00AD636E" w:rsidRDefault="001D11E4" w:rsidP="001D11E4">
      <w:r>
        <w:t xml:space="preserve">The </w:t>
      </w:r>
      <w:hyperlink r:id="rId23" w:history="1">
        <w:r w:rsidR="0008497F" w:rsidRPr="0008497F">
          <w:rPr>
            <w:rStyle w:val="Hyperlink"/>
          </w:rPr>
          <w:t>N</w:t>
        </w:r>
        <w:r w:rsidRPr="0008497F">
          <w:rPr>
            <w:rStyle w:val="Hyperlink"/>
          </w:rPr>
          <w:t xml:space="preserve">ational </w:t>
        </w:r>
        <w:r w:rsidR="0008497F" w:rsidRPr="0008497F">
          <w:rPr>
            <w:rStyle w:val="Hyperlink"/>
          </w:rPr>
          <w:t>S</w:t>
        </w:r>
        <w:r w:rsidRPr="0008497F">
          <w:rPr>
            <w:rStyle w:val="Hyperlink"/>
          </w:rPr>
          <w:t xml:space="preserve">ecurity </w:t>
        </w:r>
        <w:r w:rsidR="0008497F" w:rsidRPr="0008497F">
          <w:rPr>
            <w:rStyle w:val="Hyperlink"/>
          </w:rPr>
          <w:t>S</w:t>
        </w:r>
        <w:r w:rsidRPr="0008497F">
          <w:rPr>
            <w:rStyle w:val="Hyperlink"/>
          </w:rPr>
          <w:t>trategy 2017</w:t>
        </w:r>
      </w:hyperlink>
      <w:r>
        <w:t xml:space="preserve"> </w:t>
      </w:r>
      <w:r w:rsidR="00BD7C73">
        <w:t xml:space="preserve">has </w:t>
      </w:r>
      <w:r>
        <w:t>consolidated the fact that cyber security must have a differential and own space, taking into account both the impact of the digitalization as an engine of change with implications for cybersecurity beyond the field only the technological Heritage into the political, economic and social, such as the nature of cyberspace as a vector of strategic communication, that can be used to influence public opinion and in the thinking of people through the manipulation of information, misinformation campaigns or actions of hybrid nature.</w:t>
      </w:r>
      <w:r w:rsidR="00BD7C73">
        <w:t xml:space="preserve"> T</w:t>
      </w:r>
      <w:r w:rsidR="00BD7C73" w:rsidRPr="00BD7C73">
        <w:t xml:space="preserve">he Strategy sets a new framework, with five general goals running across all fields. Crisis management,  National  </w:t>
      </w:r>
      <w:r w:rsidR="00BD7C73" w:rsidRPr="00BD7C73">
        <w:lastRenderedPageBreak/>
        <w:t>Security  Culture,  global  common  spaces,  technological  development  and  international  projection  for  Spain  shape a strategic grid where cybersecurity is used to open up new paths leading to Spain’s present and future security model.</w:t>
      </w:r>
    </w:p>
    <w:p w14:paraId="78F78E46" w14:textId="0D7BF274" w:rsidR="00C7140D" w:rsidRDefault="00C7140D" w:rsidP="00C7140D">
      <w:pPr>
        <w:rPr>
          <w:szCs w:val="22"/>
        </w:rPr>
      </w:pPr>
      <w:r w:rsidRPr="00C7140D">
        <w:rPr>
          <w:szCs w:val="22"/>
        </w:rPr>
        <w:t xml:space="preserve">The </w:t>
      </w:r>
      <w:hyperlink r:id="rId24" w:history="1">
        <w:r w:rsidRPr="00DB6BE1">
          <w:rPr>
            <w:rStyle w:val="Hyperlink"/>
            <w:szCs w:val="22"/>
          </w:rPr>
          <w:t>National Cybersecurity strateg</w:t>
        </w:r>
        <w:r w:rsidR="0008497F">
          <w:rPr>
            <w:rStyle w:val="Hyperlink"/>
            <w:szCs w:val="22"/>
          </w:rPr>
          <w:t>y 2019</w:t>
        </w:r>
      </w:hyperlink>
      <w:r w:rsidRPr="00C7140D">
        <w:rPr>
          <w:szCs w:val="22"/>
        </w:rPr>
        <w:t xml:space="preserve"> published in the BOE 30 April 2019 develops forecasts of the </w:t>
      </w:r>
      <w:r w:rsidR="0008497F">
        <w:rPr>
          <w:szCs w:val="22"/>
        </w:rPr>
        <w:t>N</w:t>
      </w:r>
      <w:r w:rsidRPr="00C7140D">
        <w:rPr>
          <w:szCs w:val="22"/>
        </w:rPr>
        <w:t xml:space="preserve">ational </w:t>
      </w:r>
      <w:r w:rsidR="0008497F">
        <w:rPr>
          <w:szCs w:val="22"/>
        </w:rPr>
        <w:t>S</w:t>
      </w:r>
      <w:r w:rsidRPr="00C7140D">
        <w:rPr>
          <w:szCs w:val="22"/>
        </w:rPr>
        <w:t xml:space="preserve">ecurity </w:t>
      </w:r>
      <w:r w:rsidR="0008497F">
        <w:rPr>
          <w:szCs w:val="22"/>
        </w:rPr>
        <w:t>S</w:t>
      </w:r>
      <w:r w:rsidRPr="00C7140D">
        <w:rPr>
          <w:szCs w:val="22"/>
        </w:rPr>
        <w:t>trategy 2017 in the field of cyber security, according to the general objectives, the target of area of cybersecurity and lines of action set to achieve this. Responds well to the mandate of the National security council of 16 July 2018 published in the BOE 10 August</w:t>
      </w:r>
      <w:r>
        <w:rPr>
          <w:szCs w:val="22"/>
        </w:rPr>
        <w:t>.</w:t>
      </w:r>
    </w:p>
    <w:p w14:paraId="36E4F76F" w14:textId="291ABEDD" w:rsidR="00C7140D" w:rsidRDefault="00DB6BE1" w:rsidP="00C7140D">
      <w:r>
        <w:t>The o</w:t>
      </w:r>
      <w:r w:rsidR="00C7140D" w:rsidRPr="000D4B00">
        <w:t>verall objective</w:t>
      </w:r>
      <w:r>
        <w:t xml:space="preserve"> is to </w:t>
      </w:r>
      <w:r w:rsidR="00C7140D" w:rsidRPr="000D4B00">
        <w:t>ensure the safe use and reliable of cyberspace</w:t>
      </w:r>
      <w:r>
        <w:t xml:space="preserve"> in Spain</w:t>
      </w:r>
      <w:r w:rsidR="00C7140D" w:rsidRPr="000D4B00">
        <w:t>, protecting the rights and freedoms of citizens and promoting economic partner progress.</w:t>
      </w:r>
      <w:r>
        <w:t xml:space="preserve"> Further objectives are:</w:t>
      </w:r>
    </w:p>
    <w:p w14:paraId="4B82FD72" w14:textId="77777777" w:rsidR="00DB6BE1" w:rsidRDefault="00C7140D" w:rsidP="001D11E4">
      <w:pPr>
        <w:pStyle w:val="ListParagraph"/>
        <w:numPr>
          <w:ilvl w:val="0"/>
          <w:numId w:val="38"/>
        </w:numPr>
      </w:pPr>
      <w:r w:rsidRPr="000D4B00">
        <w:t>security and resilience of networks and information and communications systems of the public sector and essential services</w:t>
      </w:r>
    </w:p>
    <w:p w14:paraId="1696402A" w14:textId="2508DDAE" w:rsidR="00DB6BE1" w:rsidRPr="000D4B00" w:rsidRDefault="00DB6BE1" w:rsidP="001D11E4">
      <w:pPr>
        <w:pStyle w:val="ListParagraph"/>
        <w:numPr>
          <w:ilvl w:val="0"/>
          <w:numId w:val="38"/>
        </w:numPr>
      </w:pPr>
      <w:r w:rsidRPr="000D4B00">
        <w:t>safe and reliable use of cyberspace against illicit or malicious use</w:t>
      </w:r>
    </w:p>
    <w:p w14:paraId="17ED732B" w14:textId="7F26B658" w:rsidR="00DB6BE1" w:rsidRDefault="00DB6BE1" w:rsidP="001D11E4">
      <w:pPr>
        <w:pStyle w:val="ListParagraph"/>
        <w:numPr>
          <w:ilvl w:val="0"/>
          <w:numId w:val="38"/>
        </w:numPr>
      </w:pPr>
      <w:r>
        <w:t>p</w:t>
      </w:r>
      <w:r w:rsidR="00C7140D" w:rsidRPr="000D4B00">
        <w:t>rotection of business and social ecosystem and citizens</w:t>
      </w:r>
    </w:p>
    <w:p w14:paraId="7FA8013C" w14:textId="77777777" w:rsidR="00DB6BE1" w:rsidRDefault="00DB6BE1" w:rsidP="001D11E4">
      <w:pPr>
        <w:pStyle w:val="ListParagraph"/>
        <w:numPr>
          <w:ilvl w:val="0"/>
          <w:numId w:val="38"/>
        </w:numPr>
      </w:pPr>
      <w:r>
        <w:t>c</w:t>
      </w:r>
      <w:r w:rsidR="00C7140D" w:rsidRPr="000D4B00">
        <w:t>ulture and commitment to cyber security and empowerment of the human and technological capacities</w:t>
      </w:r>
    </w:p>
    <w:p w14:paraId="42258B9C" w14:textId="67B75796" w:rsidR="00C7140D" w:rsidRPr="000D4B00" w:rsidRDefault="00C7140D" w:rsidP="000D4B00">
      <w:pPr>
        <w:pStyle w:val="ListParagraph"/>
        <w:numPr>
          <w:ilvl w:val="0"/>
          <w:numId w:val="38"/>
        </w:numPr>
      </w:pPr>
      <w:proofErr w:type="gramStart"/>
      <w:r w:rsidRPr="000D4B00">
        <w:t>security</w:t>
      </w:r>
      <w:proofErr w:type="gramEnd"/>
      <w:r w:rsidRPr="000D4B00">
        <w:t xml:space="preserve"> of cyberspace in the international arena.</w:t>
      </w:r>
    </w:p>
    <w:p w14:paraId="72AA06D5" w14:textId="1E8FC154" w:rsidR="0008497F" w:rsidRDefault="0008497F" w:rsidP="000D4B00">
      <w:pPr>
        <w:spacing w:before="240" w:after="60"/>
      </w:pPr>
      <w:r>
        <w:t>The document is structured in five chapters:</w:t>
      </w:r>
    </w:p>
    <w:p w14:paraId="2BC7CBF3" w14:textId="2E32F4EF" w:rsidR="0008497F" w:rsidRDefault="0008497F" w:rsidP="000D4B00">
      <w:pPr>
        <w:pStyle w:val="ListParagraph"/>
        <w:numPr>
          <w:ilvl w:val="0"/>
          <w:numId w:val="39"/>
        </w:numPr>
        <w:spacing w:before="0" w:after="60"/>
        <w:ind w:left="567" w:hanging="357"/>
        <w:contextualSpacing w:val="0"/>
      </w:pPr>
      <w:r w:rsidRPr="000D4B00">
        <w:rPr>
          <w:b/>
        </w:rPr>
        <w:t>Cyberspace</w:t>
      </w:r>
      <w:r>
        <w:t>, beyond a common global space, which provides an overview of the scope of cybersecurity, the progress made in this area since the adoption of the 2013 Strategy, the reasons which support the development of the 2019 National Cybersecurity Strategy, as well as the main features which drive its development.</w:t>
      </w:r>
    </w:p>
    <w:p w14:paraId="2AE7EA3E" w14:textId="2D1FBDFD" w:rsidR="0008497F" w:rsidRDefault="0008497F" w:rsidP="000D4B00">
      <w:pPr>
        <w:pStyle w:val="ListParagraph"/>
        <w:numPr>
          <w:ilvl w:val="0"/>
          <w:numId w:val="39"/>
        </w:numPr>
        <w:spacing w:before="0" w:after="60"/>
        <w:ind w:left="567" w:hanging="357"/>
        <w:contextualSpacing w:val="0"/>
      </w:pPr>
      <w:r>
        <w:t xml:space="preserve">The </w:t>
      </w:r>
      <w:r w:rsidRPr="000D4B00">
        <w:rPr>
          <w:b/>
        </w:rPr>
        <w:t>threats and challenges in cyberspace</w:t>
      </w:r>
      <w:r>
        <w:t xml:space="preserve">, it determines the main threats to cyberspace which derive from its status as a common global space, the high level of technology and the great connectivity that makes it possible to amplify the impact of any attack. </w:t>
      </w:r>
    </w:p>
    <w:p w14:paraId="1E121282" w14:textId="42CA7780" w:rsidR="0008497F" w:rsidRDefault="0008497F" w:rsidP="000D4B00">
      <w:pPr>
        <w:pStyle w:val="ListParagraph"/>
        <w:numPr>
          <w:ilvl w:val="0"/>
          <w:numId w:val="39"/>
        </w:numPr>
        <w:spacing w:before="0" w:after="60"/>
        <w:ind w:left="567" w:hanging="357"/>
        <w:contextualSpacing w:val="0"/>
      </w:pPr>
      <w:r w:rsidRPr="000D4B00">
        <w:rPr>
          <w:b/>
        </w:rPr>
        <w:t>Purpose, principles and objectives for cybersecurity</w:t>
      </w:r>
      <w:r>
        <w:t>, it applies the guiding principles of National Security Strategy 2017 (Unity of Action, Anticipation, Efficiency and Resilience) to five specific objectives.</w:t>
      </w:r>
    </w:p>
    <w:p w14:paraId="365CD1BB" w14:textId="0C434579" w:rsidR="0008497F" w:rsidRDefault="0008497F" w:rsidP="000D4B00">
      <w:pPr>
        <w:pStyle w:val="ListParagraph"/>
        <w:numPr>
          <w:ilvl w:val="0"/>
          <w:numId w:val="39"/>
        </w:numPr>
        <w:spacing w:before="0" w:after="60"/>
        <w:ind w:left="567" w:hanging="357"/>
        <w:contextualSpacing w:val="0"/>
      </w:pPr>
      <w:r w:rsidRPr="000D4B00">
        <w:rPr>
          <w:b/>
        </w:rPr>
        <w:t>Lines of action and measures</w:t>
      </w:r>
      <w:r>
        <w:t>, where seven lines of action are established and the measures for the development of each of them identified</w:t>
      </w:r>
      <w:r w:rsidR="00BD7C73">
        <w:t>: (1) s</w:t>
      </w:r>
      <w:r w:rsidR="00BD7C73" w:rsidRPr="00BD7C73">
        <w:t>trengthen capabilities to deal with threats from cyberspace</w:t>
      </w:r>
      <w:r w:rsidR="00BD7C73">
        <w:t>; (2) g</w:t>
      </w:r>
      <w:r w:rsidR="00BD7C73" w:rsidRPr="00BD7C73">
        <w:t>uarantee security and resilience for Spain’s strategic assets</w:t>
      </w:r>
      <w:r w:rsidR="00BD7C73">
        <w:t>; (3) r</w:t>
      </w:r>
      <w:r w:rsidR="00BD7C73" w:rsidRPr="00BD7C73">
        <w:t>einforce capabilities for investigation and prosecution of cybercrime, to  guarantee  citizen  security  and  protect  rights  and  freedoms  in  cyberspace</w:t>
      </w:r>
      <w:r w:rsidR="00BD7C73">
        <w:t>; (4) b</w:t>
      </w:r>
      <w:r w:rsidR="00BD7C73" w:rsidRPr="00BD7C73">
        <w:t>oost cybersecurity for citizens and companies</w:t>
      </w:r>
      <w:r w:rsidR="00BD7C73">
        <w:t xml:space="preserve">; (5) </w:t>
      </w:r>
      <w:r w:rsidR="00BD7C73" w:rsidRPr="00BD7C73">
        <w:t>Strengthen  the  Spanish  cybersecurity  industry  and  its  capacity  to  nurture and retain talent, to bolster digital autonomy</w:t>
      </w:r>
      <w:r w:rsidR="00BD7C73">
        <w:t>; (6) c</w:t>
      </w:r>
      <w:r w:rsidR="00BD7C73" w:rsidRPr="00BD7C73">
        <w:t>ontribute to cyberspace security internationally, promoting open, plural,  secure  and  trustworthy  cyberspace,  supporting  national  interests</w:t>
      </w:r>
      <w:r w:rsidR="00BD7C73">
        <w:t xml:space="preserve">; and (7) </w:t>
      </w:r>
      <w:r w:rsidR="00BD7C73" w:rsidRPr="00BD7C73">
        <w:t>Develop a cybersecurity culture</w:t>
      </w:r>
      <w:r w:rsidR="00BD7C73">
        <w:t>.</w:t>
      </w:r>
    </w:p>
    <w:p w14:paraId="0F0C2494" w14:textId="1FBD0498" w:rsidR="0008497F" w:rsidRDefault="0008497F" w:rsidP="000D4B00">
      <w:pPr>
        <w:pStyle w:val="ListParagraph"/>
        <w:numPr>
          <w:ilvl w:val="0"/>
          <w:numId w:val="39"/>
        </w:numPr>
        <w:spacing w:before="0" w:after="60"/>
        <w:ind w:left="567" w:hanging="357"/>
        <w:contextualSpacing w:val="0"/>
      </w:pPr>
      <w:r w:rsidRPr="000D4B00">
        <w:rPr>
          <w:b/>
        </w:rPr>
        <w:t>Cybersecurity in the National Security System</w:t>
      </w:r>
      <w:r>
        <w:t xml:space="preserve">, it defines the organic architecture of cybersecurity. Under the direction of the President of the Government, the structure is composed of three organs: the </w:t>
      </w:r>
      <w:r w:rsidRPr="000D4B00">
        <w:rPr>
          <w:i/>
        </w:rPr>
        <w:t>National Security Council</w:t>
      </w:r>
      <w:r>
        <w:t xml:space="preserve">, as the Government's Delegate Commission for National Security; the </w:t>
      </w:r>
      <w:r w:rsidRPr="000D4B00">
        <w:rPr>
          <w:i/>
        </w:rPr>
        <w:t>National Cybersecurity Council</w:t>
      </w:r>
      <w:r>
        <w:t xml:space="preserve">, which supports the National Security Council and assists the President of the Government in the direction and coordination of national security policy in the area of cybersecurity, and fosters relations of coordination, collaboration and cooperation between public administrations and between these and the private sector, and the </w:t>
      </w:r>
      <w:r w:rsidRPr="000D4B00">
        <w:rPr>
          <w:i/>
        </w:rPr>
        <w:t>Situation Committee</w:t>
      </w:r>
      <w:r>
        <w:t xml:space="preserve"> which, with the support of the National Security Department, will support the management of crisis situations in any area which, due to their transversality or dimension, exceed the response capacities of the usual mechanisms.</w:t>
      </w:r>
    </w:p>
    <w:p w14:paraId="6E81361C" w14:textId="40B2CCC4" w:rsidR="008A3BC6" w:rsidRPr="000D4B00" w:rsidRDefault="008A3BC6" w:rsidP="008A3BC6">
      <w:pPr>
        <w:rPr>
          <w:rFonts w:ascii="Times New Roman" w:hAnsi="Times New Roman"/>
          <w:szCs w:val="20"/>
        </w:rPr>
      </w:pPr>
      <w:r w:rsidRPr="000D4B00">
        <w:t xml:space="preserve">Concerning the </w:t>
      </w:r>
      <w:r w:rsidRPr="000D4B00">
        <w:rPr>
          <w:b/>
          <w:bCs/>
        </w:rPr>
        <w:t xml:space="preserve">Spanish Cyber Security </w:t>
      </w:r>
      <w:r w:rsidR="0008497F" w:rsidRPr="00FD51AE">
        <w:rPr>
          <w:b/>
          <w:bCs/>
        </w:rPr>
        <w:t>Ecosystem,</w:t>
      </w:r>
      <w:r w:rsidRPr="000D4B00">
        <w:rPr>
          <w:b/>
          <w:bCs/>
        </w:rPr>
        <w:t xml:space="preserve"> </w:t>
      </w:r>
      <w:r w:rsidRPr="000D4B00">
        <w:t>it´s mainly formed by:</w:t>
      </w:r>
    </w:p>
    <w:p w14:paraId="6E05BC5E" w14:textId="6D9C2C8B" w:rsidR="008A3BC6" w:rsidRPr="000D4B00" w:rsidRDefault="000956A6" w:rsidP="000D4B00">
      <w:pPr>
        <w:pStyle w:val="ListParagraph"/>
        <w:widowControl w:val="0"/>
        <w:numPr>
          <w:ilvl w:val="0"/>
          <w:numId w:val="29"/>
        </w:numPr>
        <w:spacing w:before="0"/>
        <w:ind w:left="714" w:hanging="357"/>
        <w:contextualSpacing w:val="0"/>
      </w:pPr>
      <w:hyperlink r:id="rId25" w:history="1">
        <w:r w:rsidR="008A3BC6" w:rsidRPr="000D4B00">
          <w:rPr>
            <w:rStyle w:val="Hyperlink"/>
            <w:b/>
            <w:bCs/>
          </w:rPr>
          <w:t>INCIBE</w:t>
        </w:r>
      </w:hyperlink>
      <w:r w:rsidR="008A3BC6" w:rsidRPr="000D4B00">
        <w:rPr>
          <w:b/>
          <w:bCs/>
        </w:rPr>
        <w:t xml:space="preserve"> </w:t>
      </w:r>
      <w:r w:rsidR="008A3BC6" w:rsidRPr="000D4B00">
        <w:t xml:space="preserve">as the </w:t>
      </w:r>
      <w:r w:rsidR="008A3BC6" w:rsidRPr="000D4B00">
        <w:rPr>
          <w:b/>
          <w:bCs/>
        </w:rPr>
        <w:t xml:space="preserve">Cyber Security National Institute </w:t>
      </w:r>
      <w:r w:rsidR="008A3BC6" w:rsidRPr="000D4B00">
        <w:t>works in public-private policy initiatives to raise cybersecurity levels in Spain, the follow-up and review of emergent risks in order to be able to anticipate needs, adopt pre-emptive measures and have recourse to early warning mechanisms.</w:t>
      </w:r>
    </w:p>
    <w:p w14:paraId="010E64B5" w14:textId="7B8902F7" w:rsidR="001E5254" w:rsidRPr="000D4B00" w:rsidRDefault="001E5254" w:rsidP="000D4B00">
      <w:pPr>
        <w:pStyle w:val="ListParagraph"/>
        <w:widowControl w:val="0"/>
        <w:numPr>
          <w:ilvl w:val="0"/>
          <w:numId w:val="29"/>
        </w:numPr>
        <w:spacing w:before="0"/>
        <w:ind w:left="714" w:hanging="357"/>
        <w:contextualSpacing w:val="0"/>
      </w:pPr>
      <w:r w:rsidRPr="000D4B00">
        <w:lastRenderedPageBreak/>
        <w:t xml:space="preserve">The </w:t>
      </w:r>
      <w:hyperlink r:id="rId26" w:history="1">
        <w:r w:rsidRPr="000D4B00">
          <w:rPr>
            <w:rStyle w:val="Hyperlink"/>
            <w:b/>
            <w:bCs/>
          </w:rPr>
          <w:t>National Center for the Protection of Infrastructures and Cybersecurity</w:t>
        </w:r>
      </w:hyperlink>
      <w:r w:rsidRPr="000D4B00">
        <w:rPr>
          <w:b/>
          <w:bCs/>
        </w:rPr>
        <w:t xml:space="preserve"> (CNPIC)</w:t>
      </w:r>
      <w:r w:rsidRPr="000D4B00">
        <w:t xml:space="preserve"> is the organism in charge of promoting, coordinating and supervising all critical infrastructure protection-related activities for which the Secretariat of State for Security is competent at national level.</w:t>
      </w:r>
    </w:p>
    <w:p w14:paraId="5E49357D" w14:textId="0936C40B" w:rsidR="00287E4E" w:rsidRPr="00287E4E" w:rsidRDefault="008A3BC6" w:rsidP="000D4B00">
      <w:pPr>
        <w:pStyle w:val="ListParagraph"/>
        <w:numPr>
          <w:ilvl w:val="0"/>
          <w:numId w:val="29"/>
        </w:numPr>
        <w:spacing w:before="0"/>
        <w:ind w:left="714" w:hanging="357"/>
        <w:contextualSpacing w:val="0"/>
      </w:pPr>
      <w:r w:rsidRPr="000D4B00">
        <w:t xml:space="preserve">The </w:t>
      </w:r>
      <w:hyperlink r:id="rId27" w:history="1">
        <w:r w:rsidR="000407B0" w:rsidRPr="000D4B00">
          <w:rPr>
            <w:rStyle w:val="Hyperlink"/>
            <w:b/>
          </w:rPr>
          <w:t>INCIBE-CERT</w:t>
        </w:r>
      </w:hyperlink>
      <w:r w:rsidR="000407B0" w:rsidRPr="000407B0">
        <w:t xml:space="preserve"> </w:t>
      </w:r>
      <w:r w:rsidRPr="000D4B00">
        <w:t xml:space="preserve">is the National CERT responsible for the prevention and mitigation of, and the response to, cyber-incidents in the corporate, citizen and critical infrastructure operator spheres. </w:t>
      </w:r>
      <w:r w:rsidR="00287E4E" w:rsidRPr="00287E4E">
        <w:t>In the case of incident management affecting critical private sector operators, INCIBE-CERT is jointly operated by INCIBE and CNPIC, the National Center for Infrastructure Protection and Cybersecurity of the Ministry of the Interior.</w:t>
      </w:r>
      <w:r w:rsidR="00287E4E">
        <w:t xml:space="preserve"> </w:t>
      </w:r>
      <w:r w:rsidR="00287E4E" w:rsidRPr="00287E4E">
        <w:t>INCIBE-CERT is one of the reference incident response teams that coordinates with the rest of the national and international teams to improve the efficiency in the fight against crimes involving networks and information systems, reducing their effects on public security</w:t>
      </w:r>
    </w:p>
    <w:p w14:paraId="0A72B751" w14:textId="492C27D3" w:rsidR="008A3BC6" w:rsidRPr="000D4B00" w:rsidRDefault="008A3BC6" w:rsidP="000D4B00">
      <w:pPr>
        <w:pStyle w:val="ListParagraph"/>
        <w:widowControl w:val="0"/>
        <w:numPr>
          <w:ilvl w:val="0"/>
          <w:numId w:val="29"/>
        </w:numPr>
        <w:spacing w:before="0"/>
        <w:ind w:left="714" w:hanging="357"/>
        <w:contextualSpacing w:val="0"/>
      </w:pPr>
      <w:r w:rsidRPr="000D4B00">
        <w:t xml:space="preserve">The </w:t>
      </w:r>
      <w:r w:rsidRPr="000D4B00">
        <w:rPr>
          <w:b/>
          <w:bCs/>
        </w:rPr>
        <w:t xml:space="preserve">CCN-CERT </w:t>
      </w:r>
      <w:r w:rsidRPr="000D4B00">
        <w:t xml:space="preserve">is the </w:t>
      </w:r>
      <w:r w:rsidRPr="000D4B00">
        <w:rPr>
          <w:b/>
          <w:bCs/>
        </w:rPr>
        <w:t>Information Security Incident Response Team</w:t>
      </w:r>
      <w:r w:rsidRPr="000D4B00">
        <w:t xml:space="preserve"> of the </w:t>
      </w:r>
      <w:hyperlink r:id="rId28" w:history="1">
        <w:r w:rsidRPr="000D4B00">
          <w:rPr>
            <w:rStyle w:val="Hyperlink"/>
            <w:b/>
            <w:color w:val="0563C1"/>
            <w:szCs w:val="22"/>
          </w:rPr>
          <w:t>National Cryptologic Centre, CCN</w:t>
        </w:r>
      </w:hyperlink>
      <w:r w:rsidRPr="000D4B00">
        <w:t xml:space="preserve">, accountable to the </w:t>
      </w:r>
      <w:hyperlink r:id="rId29" w:history="1">
        <w:r w:rsidRPr="000D4B00">
          <w:rPr>
            <w:rStyle w:val="Hyperlink"/>
            <w:b/>
            <w:bCs/>
            <w:color w:val="0563C1"/>
            <w:szCs w:val="22"/>
          </w:rPr>
          <w:t>Spanish National Intelligence Centre (CNI</w:t>
        </w:r>
      </w:hyperlink>
      <w:r w:rsidRPr="000D4B00">
        <w:rPr>
          <w:b/>
          <w:bCs/>
        </w:rPr>
        <w:t>)</w:t>
      </w:r>
      <w:r w:rsidRPr="000D4B00">
        <w:t xml:space="preserve">, to ensure protection from </w:t>
      </w:r>
      <w:r w:rsidR="001E5254" w:rsidRPr="001E5254">
        <w:t>cyber-attacks</w:t>
      </w:r>
      <w:r w:rsidRPr="000D4B00">
        <w:t xml:space="preserve"> on classified systems and systems belonging to Public Administrations, and to companies and organizations of strategic interest (those essential for Spanish security and economy).</w:t>
      </w:r>
    </w:p>
    <w:p w14:paraId="6DEF4FF3" w14:textId="3E0093D5" w:rsidR="008A3BC6" w:rsidRPr="000D4B00" w:rsidRDefault="000407B0" w:rsidP="000D4B00">
      <w:pPr>
        <w:pStyle w:val="ListParagraph"/>
        <w:widowControl w:val="0"/>
        <w:numPr>
          <w:ilvl w:val="0"/>
          <w:numId w:val="29"/>
        </w:numPr>
        <w:spacing w:before="0"/>
        <w:ind w:left="714" w:hanging="357"/>
        <w:contextualSpacing w:val="0"/>
      </w:pPr>
      <w:r w:rsidRPr="000D4B00">
        <w:rPr>
          <w:bCs/>
        </w:rPr>
        <w:t>The</w:t>
      </w:r>
      <w:r>
        <w:rPr>
          <w:b/>
          <w:bCs/>
        </w:rPr>
        <w:t xml:space="preserve"> </w:t>
      </w:r>
      <w:r w:rsidRPr="000D4B00">
        <w:t xml:space="preserve">Spanish </w:t>
      </w:r>
      <w:hyperlink r:id="rId30" w:history="1">
        <w:r w:rsidRPr="000D4B00">
          <w:rPr>
            <w:rStyle w:val="Hyperlink"/>
          </w:rPr>
          <w:t>Network of Excellence on Cybersecurity Research</w:t>
        </w:r>
      </w:hyperlink>
      <w:r w:rsidR="008A3BC6" w:rsidRPr="000D4B00">
        <w:rPr>
          <w:b/>
          <w:bCs/>
        </w:rPr>
        <w:t xml:space="preserve"> (RENIC) </w:t>
      </w:r>
      <w:r w:rsidR="008A3BC6" w:rsidRPr="000D4B00">
        <w:t xml:space="preserve">is a membership based sectoral association that includes research </w:t>
      </w:r>
      <w:r w:rsidR="001E5254" w:rsidRPr="001E5254">
        <w:t>centres</w:t>
      </w:r>
      <w:r w:rsidR="008A3BC6" w:rsidRPr="000D4B00">
        <w:t xml:space="preserve"> and other agents of the research cybersecurity ecosystem in Spain. RENIC mainly aims to promote scientific research, technological development, innovation, knowledge and technology transference to industry and the development of R&amp;D in the field of cybersecurity in Spain.</w:t>
      </w:r>
    </w:p>
    <w:p w14:paraId="10DB1FF5" w14:textId="1611A673" w:rsidR="008A3BC6" w:rsidRPr="000D4B00" w:rsidRDefault="008A3BC6" w:rsidP="000D4B00">
      <w:pPr>
        <w:pStyle w:val="ListParagraph"/>
        <w:widowControl w:val="0"/>
        <w:numPr>
          <w:ilvl w:val="0"/>
          <w:numId w:val="29"/>
        </w:numPr>
        <w:spacing w:before="0"/>
        <w:ind w:left="714" w:hanging="357"/>
        <w:contextualSpacing w:val="0"/>
      </w:pPr>
      <w:r w:rsidRPr="000D4B00">
        <w:t xml:space="preserve">The </w:t>
      </w:r>
      <w:r w:rsidR="000407B0" w:rsidRPr="000D4B00">
        <w:t>Spanish</w:t>
      </w:r>
      <w:r w:rsidR="000407B0" w:rsidRPr="000D4B00">
        <w:rPr>
          <w:b/>
        </w:rPr>
        <w:t xml:space="preserve"> </w:t>
      </w:r>
      <w:hyperlink r:id="rId31" w:history="1">
        <w:r w:rsidR="000407B0" w:rsidRPr="000D4B00">
          <w:rPr>
            <w:rStyle w:val="Hyperlink"/>
          </w:rPr>
          <w:t>Cybersecurity Innovation Cluster</w:t>
        </w:r>
      </w:hyperlink>
      <w:r w:rsidRPr="000D4B00">
        <w:rPr>
          <w:b/>
          <w:bCs/>
        </w:rPr>
        <w:t xml:space="preserve"> (AEI Ciberseguridad y Tecnologías Avanzadas) </w:t>
      </w:r>
      <w:r w:rsidRPr="000D4B00">
        <w:t xml:space="preserve">brings together companies, </w:t>
      </w:r>
      <w:r w:rsidR="001E5254">
        <w:t>r</w:t>
      </w:r>
      <w:r w:rsidR="001E5254" w:rsidRPr="000D4B00">
        <w:t xml:space="preserve">esearch </w:t>
      </w:r>
      <w:r w:rsidR="001E5254">
        <w:t>c</w:t>
      </w:r>
      <w:r w:rsidRPr="000D4B00">
        <w:t xml:space="preserve">entres, </w:t>
      </w:r>
      <w:r w:rsidR="001E5254">
        <w:t>u</w:t>
      </w:r>
      <w:r w:rsidRPr="000D4B00">
        <w:t>niversities, public and other private organizations interested in promoting new technologies</w:t>
      </w:r>
      <w:r w:rsidR="00FF714C">
        <w:t xml:space="preserve"> in</w:t>
      </w:r>
      <w:r w:rsidRPr="000D4B00">
        <w:t xml:space="preserve"> the industrial sector and other related stakeholders, wishing to contribute to the objectives of the Association regarding Security Technologies, at national and international level.</w:t>
      </w:r>
    </w:p>
    <w:p w14:paraId="4165A517" w14:textId="3E2B3935" w:rsidR="008A3BC6" w:rsidRPr="000D4B00" w:rsidRDefault="008A3BC6" w:rsidP="000D4B00">
      <w:pPr>
        <w:pStyle w:val="ListParagraph"/>
        <w:widowControl w:val="0"/>
        <w:numPr>
          <w:ilvl w:val="0"/>
          <w:numId w:val="29"/>
        </w:numPr>
        <w:spacing w:before="0"/>
        <w:ind w:left="714" w:hanging="357"/>
        <w:contextualSpacing w:val="0"/>
      </w:pPr>
      <w:r w:rsidRPr="000D4B00">
        <w:t xml:space="preserve">The ecosystem is completed with regional agencies like the </w:t>
      </w:r>
      <w:hyperlink r:id="rId32" w:history="1">
        <w:r w:rsidRPr="000D4B00">
          <w:rPr>
            <w:rStyle w:val="Hyperlink"/>
          </w:rPr>
          <w:t>Basque Cybersecurity Center</w:t>
        </w:r>
      </w:hyperlink>
      <w:r w:rsidRPr="000D4B00">
        <w:rPr>
          <w:b/>
          <w:bCs/>
        </w:rPr>
        <w:t xml:space="preserve"> </w:t>
      </w:r>
      <w:r w:rsidRPr="000D4B00">
        <w:t xml:space="preserve">in the Basque Country whose objective is to generate a culture of cybersecurity in </w:t>
      </w:r>
      <w:r w:rsidR="00FF714C">
        <w:t>t</w:t>
      </w:r>
      <w:r w:rsidRPr="000D4B00">
        <w:t>he Basque Country.</w:t>
      </w:r>
    </w:p>
    <w:p w14:paraId="39DD7921" w14:textId="77777777" w:rsidR="008A3BC6" w:rsidRPr="008A3BC6" w:rsidRDefault="008A3BC6" w:rsidP="008A3BC6"/>
    <w:p w14:paraId="4B9EB78B" w14:textId="77777777" w:rsidR="00D83F40" w:rsidRDefault="00D83F40" w:rsidP="00D83F40">
      <w:pPr>
        <w:pStyle w:val="Heading4"/>
      </w:pPr>
      <w:bookmarkStart w:id="80" w:name="_Toc28433126"/>
      <w:r>
        <w:t>SPARTA’s actions</w:t>
      </w:r>
      <w:bookmarkEnd w:id="80"/>
    </w:p>
    <w:p w14:paraId="22F42584" w14:textId="7EC94048" w:rsidR="00D83F40" w:rsidRPr="000D4B00" w:rsidRDefault="00D83F40" w:rsidP="00D83F40">
      <w:r w:rsidRPr="000D4B00">
        <w:t>SPARTA project has established contact with the following organisations to establish the national cluster for Spain:</w:t>
      </w:r>
    </w:p>
    <w:tbl>
      <w:tblPr>
        <w:tblW w:w="9630" w:type="dxa"/>
        <w:tblLook w:val="04A0" w:firstRow="1" w:lastRow="0" w:firstColumn="1" w:lastColumn="0" w:noHBand="0" w:noVBand="1"/>
      </w:tblPr>
      <w:tblGrid>
        <w:gridCol w:w="9638"/>
      </w:tblGrid>
      <w:tr w:rsidR="00D83F40" w:rsidRPr="000D09C6" w14:paraId="7A00C016" w14:textId="77777777" w:rsidTr="00D83F40">
        <w:trPr>
          <w:trHeight w:val="310"/>
        </w:trPr>
        <w:tc>
          <w:tcPr>
            <w:tcW w:w="9630" w:type="dxa"/>
            <w:tcBorders>
              <w:top w:val="nil"/>
              <w:left w:val="nil"/>
              <w:bottom w:val="nil"/>
              <w:right w:val="nil"/>
            </w:tcBorders>
            <w:shd w:val="clear" w:color="auto" w:fill="auto"/>
            <w:noWrap/>
            <w:vAlign w:val="bottom"/>
            <w:hideMark/>
          </w:tcPr>
          <w:tbl>
            <w:tblPr>
              <w:tblW w:w="9523" w:type="dxa"/>
              <w:tblLook w:val="04A0" w:firstRow="1" w:lastRow="0" w:firstColumn="1" w:lastColumn="0" w:noHBand="0" w:noVBand="1"/>
            </w:tblPr>
            <w:tblGrid>
              <w:gridCol w:w="9422"/>
            </w:tblGrid>
            <w:tr w:rsidR="00D83F40" w:rsidRPr="00D83F40" w14:paraId="173066FA" w14:textId="77777777" w:rsidTr="00F47A38">
              <w:trPr>
                <w:trHeight w:val="310"/>
              </w:trPr>
              <w:tc>
                <w:tcPr>
                  <w:tcW w:w="9523" w:type="dxa"/>
                  <w:tcBorders>
                    <w:top w:val="nil"/>
                    <w:left w:val="nil"/>
                    <w:bottom w:val="nil"/>
                    <w:right w:val="nil"/>
                  </w:tcBorders>
                  <w:shd w:val="clear" w:color="auto" w:fill="auto"/>
                  <w:noWrap/>
                  <w:vAlign w:val="bottom"/>
                  <w:hideMark/>
                </w:tcPr>
                <w:p w14:paraId="59293EE1"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AEI Ciberseguridad</w:t>
                  </w:r>
                </w:p>
                <w:p w14:paraId="1E5E16D5"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SPRI</w:t>
                  </w:r>
                </w:p>
                <w:p w14:paraId="1A9E9BBC"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INCIBE</w:t>
                  </w:r>
                </w:p>
                <w:p w14:paraId="51C9312B"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Ingeteam</w:t>
                  </w:r>
                </w:p>
                <w:p w14:paraId="2E702F77"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Schneider Electric</w:t>
                  </w:r>
                </w:p>
                <w:p w14:paraId="20D9B0D7"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CCI</w:t>
                  </w:r>
                </w:p>
                <w:p w14:paraId="5A61DBF4"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Arteche</w:t>
                  </w:r>
                </w:p>
                <w:p w14:paraId="77401427"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PESI</w:t>
                  </w:r>
                </w:p>
                <w:p w14:paraId="70520750"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Ertzaintza</w:t>
                  </w:r>
                </w:p>
                <w:p w14:paraId="15EF7EAD"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Cluster Energia</w:t>
                  </w:r>
                </w:p>
                <w:p w14:paraId="1FDB7B02"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Mondragon</w:t>
                  </w:r>
                </w:p>
                <w:p w14:paraId="420AAC21" w14:textId="65245824"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Atos</w:t>
                  </w:r>
                </w:p>
                <w:p w14:paraId="2E7A54DE"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BCSC</w:t>
                  </w:r>
                </w:p>
                <w:p w14:paraId="2848C606" w14:textId="77777777" w:rsidR="00F47A38" w:rsidRPr="000D4B00" w:rsidRDefault="00F47A38" w:rsidP="00F47A38">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IKERLAN</w:t>
                  </w:r>
                </w:p>
                <w:p w14:paraId="67BF7E6E" w14:textId="1E9E1A68" w:rsidR="004C30AD" w:rsidRPr="000D4B00" w:rsidRDefault="004C30AD" w:rsidP="004C30AD">
                  <w:pPr>
                    <w:spacing w:before="0" w:after="0"/>
                    <w:ind w:left="360"/>
                    <w:jc w:val="left"/>
                    <w:rPr>
                      <w:rFonts w:ascii="Calibri" w:hAnsi="Calibri" w:cs="Calibri"/>
                      <w:color w:val="000000"/>
                      <w:sz w:val="24"/>
                      <w:lang w:val="en-US"/>
                    </w:rPr>
                  </w:pPr>
                </w:p>
                <w:p w14:paraId="65AD2882" w14:textId="77777777" w:rsidR="00CB1FDA" w:rsidRPr="000D4B00" w:rsidRDefault="00CB1FDA" w:rsidP="00CB1FDA">
                  <w:pPr>
                    <w:spacing w:before="0" w:after="0"/>
                    <w:jc w:val="left"/>
                    <w:rPr>
                      <w:rFonts w:ascii="Calibri" w:hAnsi="Calibri" w:cs="Calibri"/>
                      <w:color w:val="000000"/>
                      <w:sz w:val="24"/>
                      <w:lang w:val="en-US"/>
                    </w:rPr>
                  </w:pPr>
                  <w:r w:rsidRPr="000D4B00">
                    <w:rPr>
                      <w:rFonts w:ascii="Calibri" w:hAnsi="Calibri" w:cs="Calibri"/>
                      <w:color w:val="000000"/>
                      <w:sz w:val="24"/>
                      <w:lang w:val="en-US"/>
                    </w:rPr>
                    <w:t>We have already received a sign of interest in joining SPARTA from:</w:t>
                  </w:r>
                </w:p>
                <w:p w14:paraId="0E90EF59" w14:textId="77777777" w:rsidR="00CB1FDA" w:rsidRPr="000D4B00" w:rsidRDefault="00CB1FDA" w:rsidP="000D4B00">
                  <w:pPr>
                    <w:pStyle w:val="ListParagraph"/>
                    <w:numPr>
                      <w:ilvl w:val="0"/>
                      <w:numId w:val="27"/>
                    </w:numPr>
                    <w:spacing w:before="0" w:after="240"/>
                    <w:ind w:left="714" w:hanging="357"/>
                    <w:contextualSpacing w:val="0"/>
                    <w:jc w:val="left"/>
                    <w:rPr>
                      <w:rFonts w:ascii="Calibri" w:hAnsi="Calibri" w:cs="Calibri"/>
                      <w:color w:val="000000"/>
                      <w:sz w:val="24"/>
                      <w:lang w:val="en-US"/>
                    </w:rPr>
                  </w:pPr>
                  <w:r w:rsidRPr="000D4B00">
                    <w:rPr>
                      <w:rFonts w:ascii="Calibri" w:hAnsi="Calibri" w:cs="Calibri"/>
                      <w:color w:val="000000"/>
                      <w:sz w:val="24"/>
                      <w:lang w:val="en-US"/>
                    </w:rPr>
                    <w:t>GRADIANT</w:t>
                  </w:r>
                </w:p>
                <w:p w14:paraId="0B500083" w14:textId="3DD66E80" w:rsidR="00CB1FDA" w:rsidRPr="000D4B00" w:rsidRDefault="00CB1FDA" w:rsidP="000D4B00">
                  <w:pPr>
                    <w:pStyle w:val="ListParagraph"/>
                    <w:spacing w:before="0" w:after="0"/>
                    <w:jc w:val="left"/>
                    <w:rPr>
                      <w:rFonts w:ascii="Calibri" w:hAnsi="Calibri" w:cs="Calibri"/>
                      <w:color w:val="000000"/>
                      <w:sz w:val="24"/>
                      <w:lang w:val="en-US"/>
                    </w:rPr>
                  </w:pPr>
                </w:p>
              </w:tc>
            </w:tr>
          </w:tbl>
          <w:p w14:paraId="36EB3FF1"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09D60D66" w14:textId="4A9B522B" w:rsidR="00D83F40" w:rsidRDefault="00D83F40" w:rsidP="00D83F40">
      <w:pPr>
        <w:pStyle w:val="Heading4"/>
      </w:pPr>
      <w:bookmarkStart w:id="81" w:name="_Toc28433127"/>
      <w:r>
        <w:lastRenderedPageBreak/>
        <w:t>Future activities</w:t>
      </w:r>
      <w:bookmarkEnd w:id="81"/>
    </w:p>
    <w:p w14:paraId="585B011B" w14:textId="0B3828A6" w:rsidR="008078C2" w:rsidRPr="000D4B00" w:rsidRDefault="008078C2" w:rsidP="008078C2">
      <w:pPr>
        <w:spacing w:before="0" w:after="0"/>
        <w:jc w:val="left"/>
        <w:rPr>
          <w:rFonts w:ascii="Calibri" w:hAnsi="Calibri" w:cs="Calibri"/>
          <w:color w:val="000000"/>
          <w:sz w:val="24"/>
          <w:lang w:val="en-US"/>
        </w:rPr>
      </w:pPr>
      <w:r w:rsidRPr="000D4B00">
        <w:rPr>
          <w:rFonts w:ascii="Calibri" w:hAnsi="Calibri" w:cs="Calibri"/>
          <w:color w:val="000000"/>
          <w:sz w:val="24"/>
          <w:lang w:val="en-US"/>
        </w:rPr>
        <w:t xml:space="preserve">The following companies have been identified as potential members of the </w:t>
      </w:r>
      <w:r w:rsidRPr="008078C2">
        <w:rPr>
          <w:rFonts w:ascii="Calibri" w:hAnsi="Calibri" w:cs="Calibri"/>
          <w:color w:val="000000"/>
          <w:sz w:val="24"/>
          <w:lang w:val="en-US"/>
        </w:rPr>
        <w:t xml:space="preserve">SPARTA </w:t>
      </w:r>
      <w:r>
        <w:rPr>
          <w:rFonts w:ascii="Calibri" w:hAnsi="Calibri" w:cs="Calibri"/>
          <w:color w:val="000000"/>
          <w:sz w:val="24"/>
          <w:lang w:val="en-US"/>
        </w:rPr>
        <w:t>P</w:t>
      </w:r>
      <w:r w:rsidRPr="008078C2">
        <w:rPr>
          <w:rFonts w:ascii="Calibri" w:hAnsi="Calibri" w:cs="Calibri"/>
          <w:color w:val="000000"/>
          <w:sz w:val="24"/>
          <w:lang w:val="en-US"/>
        </w:rPr>
        <w:t>artnership</w:t>
      </w:r>
      <w:r w:rsidRPr="000D4B00">
        <w:rPr>
          <w:rFonts w:ascii="Calibri" w:hAnsi="Calibri" w:cs="Calibri"/>
          <w:color w:val="000000"/>
          <w:sz w:val="24"/>
          <w:lang w:val="en-US"/>
        </w:rPr>
        <w:t xml:space="preserve"> program:</w:t>
      </w:r>
    </w:p>
    <w:p w14:paraId="04B3A9EE"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n-US"/>
        </w:rPr>
      </w:pPr>
      <w:r w:rsidRPr="00912DF1">
        <w:rPr>
          <w:rFonts w:ascii="Calibri" w:hAnsi="Calibri" w:cs="Calibri"/>
          <w:color w:val="000000"/>
          <w:sz w:val="24"/>
          <w:lang w:val="en-US"/>
        </w:rPr>
        <w:t>S21SEC</w:t>
      </w:r>
    </w:p>
    <w:p w14:paraId="7B8AC16F"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n-US"/>
        </w:rPr>
      </w:pPr>
      <w:r w:rsidRPr="00912DF1">
        <w:rPr>
          <w:rFonts w:ascii="Calibri" w:hAnsi="Calibri" w:cs="Calibri"/>
          <w:color w:val="000000"/>
          <w:sz w:val="24"/>
          <w:lang w:val="en-US"/>
        </w:rPr>
        <w:t>ACCENTURE</w:t>
      </w:r>
    </w:p>
    <w:p w14:paraId="152BC573"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n-US"/>
        </w:rPr>
      </w:pPr>
      <w:r w:rsidRPr="00912DF1">
        <w:rPr>
          <w:rFonts w:ascii="Calibri" w:hAnsi="Calibri" w:cs="Calibri"/>
          <w:color w:val="000000"/>
          <w:sz w:val="24"/>
          <w:lang w:val="en-US"/>
        </w:rPr>
        <w:t>CSIC</w:t>
      </w:r>
    </w:p>
    <w:p w14:paraId="4B4285A6"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n-US"/>
        </w:rPr>
      </w:pPr>
      <w:r>
        <w:rPr>
          <w:rFonts w:ascii="Calibri" w:hAnsi="Calibri" w:cs="Calibri"/>
          <w:color w:val="000000"/>
          <w:sz w:val="24"/>
          <w:lang w:val="en-US"/>
        </w:rPr>
        <w:t>Universidad de Granada</w:t>
      </w:r>
    </w:p>
    <w:p w14:paraId="520E05F9"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s-ES"/>
        </w:rPr>
      </w:pPr>
      <w:r w:rsidRPr="00912DF1">
        <w:rPr>
          <w:rFonts w:ascii="Calibri" w:hAnsi="Calibri" w:cs="Calibri"/>
          <w:color w:val="000000"/>
          <w:sz w:val="24"/>
          <w:lang w:val="es-ES"/>
        </w:rPr>
        <w:t>Universidad Politécnica de Madr</w:t>
      </w:r>
      <w:r>
        <w:rPr>
          <w:rFonts w:ascii="Calibri" w:hAnsi="Calibri" w:cs="Calibri"/>
          <w:color w:val="000000"/>
          <w:sz w:val="24"/>
          <w:lang w:val="es-ES"/>
        </w:rPr>
        <w:t>id</w:t>
      </w:r>
    </w:p>
    <w:p w14:paraId="7F080509"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n-US"/>
        </w:rPr>
      </w:pPr>
      <w:r w:rsidRPr="00912DF1">
        <w:rPr>
          <w:rFonts w:ascii="Calibri" w:hAnsi="Calibri" w:cs="Calibri"/>
          <w:color w:val="000000"/>
          <w:sz w:val="24"/>
          <w:lang w:val="en-US"/>
        </w:rPr>
        <w:t>U</w:t>
      </w:r>
      <w:r>
        <w:rPr>
          <w:rFonts w:ascii="Calibri" w:hAnsi="Calibri" w:cs="Calibri"/>
          <w:color w:val="000000"/>
          <w:sz w:val="24"/>
          <w:lang w:val="en-US"/>
        </w:rPr>
        <w:t>niversidad de</w:t>
      </w:r>
      <w:r w:rsidRPr="00912DF1">
        <w:rPr>
          <w:rFonts w:ascii="Calibri" w:hAnsi="Calibri" w:cs="Calibri"/>
          <w:color w:val="000000"/>
          <w:sz w:val="24"/>
          <w:lang w:val="en-US"/>
        </w:rPr>
        <w:t xml:space="preserve"> </w:t>
      </w:r>
      <w:r>
        <w:rPr>
          <w:rFonts w:ascii="Calibri" w:hAnsi="Calibri" w:cs="Calibri"/>
          <w:color w:val="000000"/>
          <w:sz w:val="24"/>
          <w:lang w:val="en-US"/>
        </w:rPr>
        <w:t>la</w:t>
      </w:r>
      <w:r w:rsidRPr="00912DF1">
        <w:rPr>
          <w:rFonts w:ascii="Calibri" w:hAnsi="Calibri" w:cs="Calibri"/>
          <w:color w:val="000000"/>
          <w:sz w:val="24"/>
          <w:lang w:val="en-US"/>
        </w:rPr>
        <w:t xml:space="preserve"> L</w:t>
      </w:r>
      <w:r>
        <w:rPr>
          <w:rFonts w:ascii="Calibri" w:hAnsi="Calibri" w:cs="Calibri"/>
          <w:color w:val="000000"/>
          <w:sz w:val="24"/>
          <w:lang w:val="en-US"/>
        </w:rPr>
        <w:t>aguna</w:t>
      </w:r>
    </w:p>
    <w:p w14:paraId="71B61377"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n-US"/>
        </w:rPr>
      </w:pPr>
      <w:r w:rsidRPr="00912DF1">
        <w:rPr>
          <w:rFonts w:ascii="Calibri" w:hAnsi="Calibri" w:cs="Calibri"/>
          <w:color w:val="000000"/>
          <w:sz w:val="24"/>
          <w:lang w:val="en-US"/>
        </w:rPr>
        <w:t>ITS</w:t>
      </w:r>
    </w:p>
    <w:p w14:paraId="7115BD54" w14:textId="77777777" w:rsidR="008078C2" w:rsidRPr="00912DF1" w:rsidRDefault="008078C2" w:rsidP="008078C2">
      <w:pPr>
        <w:pStyle w:val="ListParagraph"/>
        <w:numPr>
          <w:ilvl w:val="0"/>
          <w:numId w:val="27"/>
        </w:numPr>
        <w:spacing w:before="0" w:after="0"/>
        <w:jc w:val="left"/>
        <w:rPr>
          <w:rFonts w:ascii="Calibri" w:hAnsi="Calibri" w:cs="Calibri"/>
          <w:color w:val="000000"/>
          <w:sz w:val="24"/>
          <w:lang w:val="en-US"/>
        </w:rPr>
      </w:pPr>
      <w:r w:rsidRPr="00912DF1">
        <w:rPr>
          <w:rFonts w:ascii="Calibri" w:hAnsi="Calibri" w:cs="Calibri"/>
          <w:color w:val="000000"/>
          <w:sz w:val="24"/>
          <w:lang w:val="en-US"/>
        </w:rPr>
        <w:t>EUROCYBCAR</w:t>
      </w:r>
    </w:p>
    <w:p w14:paraId="44BE0FDB" w14:textId="5A3E9D57" w:rsidR="008078C2" w:rsidRPr="00FD51AE" w:rsidRDefault="008078C2" w:rsidP="000D4B00">
      <w:pPr>
        <w:pStyle w:val="ListParagraph"/>
        <w:numPr>
          <w:ilvl w:val="0"/>
          <w:numId w:val="27"/>
        </w:numPr>
        <w:spacing w:before="0" w:after="0"/>
        <w:jc w:val="left"/>
        <w:rPr>
          <w:rFonts w:ascii="Calibri" w:hAnsi="Calibri" w:cs="Calibri"/>
          <w:color w:val="000000"/>
          <w:sz w:val="24"/>
          <w:lang w:val="en-US"/>
        </w:rPr>
      </w:pPr>
      <w:r w:rsidRPr="00FD51AE">
        <w:rPr>
          <w:rFonts w:ascii="Calibri" w:hAnsi="Calibri" w:cs="Calibri"/>
          <w:color w:val="000000"/>
          <w:sz w:val="24"/>
          <w:lang w:val="en-US"/>
        </w:rPr>
        <w:t>IDIADA</w:t>
      </w:r>
    </w:p>
    <w:p w14:paraId="4A731149"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NATURGY</w:t>
      </w:r>
    </w:p>
    <w:p w14:paraId="3B6AF75C"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Panda Security</w:t>
      </w:r>
    </w:p>
    <w:p w14:paraId="11A05619"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Universidad de León</w:t>
      </w:r>
    </w:p>
    <w:p w14:paraId="4F13B01C"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Innotec - Entelgy</w:t>
      </w:r>
    </w:p>
    <w:p w14:paraId="4157F066"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CounterCraft</w:t>
      </w:r>
    </w:p>
    <w:p w14:paraId="65AE44CE"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Enigmedia</w:t>
      </w:r>
    </w:p>
    <w:p w14:paraId="6992852D"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CITIC</w:t>
      </w:r>
    </w:p>
    <w:p w14:paraId="350BF03B"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IMDEA Software</w:t>
      </w:r>
    </w:p>
    <w:p w14:paraId="260BDBF4" w14:textId="77777777" w:rsidR="008078C2" w:rsidRPr="00FD51AE" w:rsidRDefault="008078C2" w:rsidP="000D4B00">
      <w:pPr>
        <w:pStyle w:val="ListParagraph"/>
        <w:numPr>
          <w:ilvl w:val="0"/>
          <w:numId w:val="27"/>
        </w:numPr>
        <w:spacing w:before="0" w:after="0"/>
        <w:jc w:val="left"/>
        <w:rPr>
          <w:rFonts w:ascii="Calibri" w:hAnsi="Calibri" w:cs="Calibri"/>
          <w:color w:val="000000"/>
          <w:sz w:val="24"/>
          <w:lang w:val="en-US"/>
        </w:rPr>
      </w:pPr>
      <w:r w:rsidRPr="00FD51AE">
        <w:rPr>
          <w:rFonts w:ascii="Calibri" w:hAnsi="Calibri" w:cs="Calibri"/>
          <w:color w:val="000000"/>
          <w:sz w:val="24"/>
          <w:lang w:val="en-US"/>
        </w:rPr>
        <w:t>Universidad Carlos III de Madrid</w:t>
      </w:r>
    </w:p>
    <w:p w14:paraId="3001F549"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Universidad de Castilla La Mancha</w:t>
      </w:r>
    </w:p>
    <w:p w14:paraId="562BBC99"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Universidad de Vigo</w:t>
      </w:r>
    </w:p>
    <w:p w14:paraId="66EF1392"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Universidad Rey Juan Carlos</w:t>
      </w:r>
    </w:p>
    <w:p w14:paraId="7CCEA7A5"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S2 Grupo</w:t>
      </w:r>
    </w:p>
    <w:p w14:paraId="1F025C74"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SGSS</w:t>
      </w:r>
    </w:p>
    <w:p w14:paraId="38A19D31"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APPLUS-LGAI o IDIADA</w:t>
      </w:r>
    </w:p>
    <w:p w14:paraId="2B182C7B"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GMV</w:t>
      </w:r>
    </w:p>
    <w:p w14:paraId="596F2FB1"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Bit4id</w:t>
      </w:r>
    </w:p>
    <w:p w14:paraId="19857E4F"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ClilckAlba</w:t>
      </w:r>
    </w:p>
    <w:p w14:paraId="314B4A7B"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Integrasys</w:t>
      </w:r>
    </w:p>
    <w:p w14:paraId="307529D9"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Leet Security</w:t>
      </w:r>
    </w:p>
    <w:p w14:paraId="19D34985" w14:textId="05464E04"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BBVA</w:t>
      </w:r>
    </w:p>
    <w:p w14:paraId="59B82511" w14:textId="77777777" w:rsidR="008078C2" w:rsidRPr="008078C2"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i2CAT</w:t>
      </w:r>
    </w:p>
    <w:p w14:paraId="313F3E98" w14:textId="0872EE65" w:rsidR="008078C2" w:rsidRPr="000D4B00" w:rsidRDefault="008078C2" w:rsidP="000D4B00">
      <w:pPr>
        <w:pStyle w:val="ListParagraph"/>
        <w:numPr>
          <w:ilvl w:val="0"/>
          <w:numId w:val="27"/>
        </w:numPr>
        <w:spacing w:before="0" w:after="0"/>
        <w:jc w:val="left"/>
        <w:rPr>
          <w:rFonts w:ascii="Calibri" w:hAnsi="Calibri" w:cs="Calibri"/>
          <w:color w:val="000000"/>
          <w:sz w:val="24"/>
          <w:lang w:val="en-US"/>
        </w:rPr>
      </w:pPr>
      <w:r w:rsidRPr="008078C2">
        <w:rPr>
          <w:rFonts w:ascii="Calibri" w:hAnsi="Calibri" w:cs="Calibri"/>
          <w:color w:val="000000"/>
          <w:sz w:val="24"/>
          <w:lang w:val="en-US"/>
        </w:rPr>
        <w:t>Ziur</w:t>
      </w:r>
    </w:p>
    <w:p w14:paraId="1C6914F1" w14:textId="3267BD6E" w:rsidR="002E63A9" w:rsidRDefault="00FB29F5" w:rsidP="008078C2">
      <w:pPr>
        <w:rPr>
          <w:rFonts w:asciiTheme="minorHAnsi" w:hAnsiTheme="minorHAnsi" w:cstheme="minorHAnsi"/>
          <w:sz w:val="24"/>
          <w:lang w:val="en-US"/>
        </w:rPr>
      </w:pPr>
      <w:r w:rsidRPr="000D4B00">
        <w:rPr>
          <w:rFonts w:asciiTheme="minorHAnsi" w:hAnsiTheme="minorHAnsi" w:cstheme="minorHAnsi"/>
          <w:sz w:val="24"/>
          <w:lang w:val="en-US"/>
        </w:rPr>
        <w:t xml:space="preserve">During the 2020 period, </w:t>
      </w:r>
      <w:r>
        <w:rPr>
          <w:rFonts w:asciiTheme="minorHAnsi" w:hAnsiTheme="minorHAnsi" w:cstheme="minorHAnsi"/>
          <w:sz w:val="24"/>
          <w:lang w:val="en-US"/>
        </w:rPr>
        <w:t>we are planning to implement some</w:t>
      </w:r>
      <w:r w:rsidRPr="000D4B00">
        <w:rPr>
          <w:rFonts w:asciiTheme="minorHAnsi" w:hAnsiTheme="minorHAnsi" w:cstheme="minorHAnsi"/>
          <w:sz w:val="24"/>
          <w:lang w:val="en-US"/>
        </w:rPr>
        <w:t xml:space="preserve"> collaboration actions </w:t>
      </w:r>
      <w:r>
        <w:rPr>
          <w:rFonts w:asciiTheme="minorHAnsi" w:hAnsiTheme="minorHAnsi" w:cstheme="minorHAnsi"/>
          <w:sz w:val="24"/>
          <w:lang w:val="en-US"/>
        </w:rPr>
        <w:t>at national level</w:t>
      </w:r>
      <w:r w:rsidRPr="000D4B00">
        <w:rPr>
          <w:rFonts w:asciiTheme="minorHAnsi" w:hAnsiTheme="minorHAnsi" w:cstheme="minorHAnsi"/>
          <w:sz w:val="24"/>
          <w:lang w:val="en-US"/>
        </w:rPr>
        <w:t xml:space="preserve">. </w:t>
      </w:r>
      <w:r w:rsidR="003522CD">
        <w:rPr>
          <w:rFonts w:asciiTheme="minorHAnsi" w:hAnsiTheme="minorHAnsi" w:cstheme="minorHAnsi"/>
          <w:sz w:val="24"/>
          <w:lang w:val="en-US"/>
        </w:rPr>
        <w:t>S</w:t>
      </w:r>
      <w:r w:rsidRPr="000D4B00">
        <w:rPr>
          <w:rFonts w:asciiTheme="minorHAnsi" w:hAnsiTheme="minorHAnsi" w:cstheme="minorHAnsi"/>
          <w:sz w:val="24"/>
          <w:lang w:val="en-US"/>
        </w:rPr>
        <w:t>ome workshops will be organized</w:t>
      </w:r>
      <w:r w:rsidR="003522CD">
        <w:rPr>
          <w:rFonts w:asciiTheme="minorHAnsi" w:hAnsiTheme="minorHAnsi" w:cstheme="minorHAnsi"/>
          <w:sz w:val="24"/>
          <w:lang w:val="en-US"/>
        </w:rPr>
        <w:t xml:space="preserve">, </w:t>
      </w:r>
      <w:r w:rsidR="003522CD" w:rsidRPr="003522CD">
        <w:rPr>
          <w:rFonts w:asciiTheme="minorHAnsi" w:hAnsiTheme="minorHAnsi" w:cstheme="minorHAnsi"/>
          <w:sz w:val="24"/>
          <w:lang w:val="en-US"/>
        </w:rPr>
        <w:t>supported by INCIBE and BCSC</w:t>
      </w:r>
      <w:r w:rsidR="003522CD">
        <w:rPr>
          <w:rFonts w:asciiTheme="minorHAnsi" w:hAnsiTheme="minorHAnsi" w:cstheme="minorHAnsi"/>
          <w:sz w:val="24"/>
          <w:lang w:val="en-US"/>
        </w:rPr>
        <w:t>,</w:t>
      </w:r>
      <w:r w:rsidRPr="000D4B00">
        <w:rPr>
          <w:rFonts w:asciiTheme="minorHAnsi" w:hAnsiTheme="minorHAnsi" w:cstheme="minorHAnsi"/>
          <w:sz w:val="24"/>
          <w:lang w:val="en-US"/>
        </w:rPr>
        <w:t xml:space="preserve"> </w:t>
      </w:r>
      <w:r w:rsidR="003522CD">
        <w:rPr>
          <w:rFonts w:asciiTheme="minorHAnsi" w:hAnsiTheme="minorHAnsi" w:cstheme="minorHAnsi"/>
          <w:sz w:val="24"/>
          <w:lang w:val="en-US"/>
        </w:rPr>
        <w:t>in collaboration</w:t>
      </w:r>
      <w:r w:rsidRPr="000D4B00">
        <w:rPr>
          <w:rFonts w:asciiTheme="minorHAnsi" w:hAnsiTheme="minorHAnsi" w:cstheme="minorHAnsi"/>
          <w:sz w:val="24"/>
          <w:lang w:val="en-US"/>
        </w:rPr>
        <w:t xml:space="preserve"> with the other CCN pilots (CONCORDIA, CyberSec4Europe and ECHO)</w:t>
      </w:r>
      <w:r w:rsidR="003522CD">
        <w:rPr>
          <w:rFonts w:asciiTheme="minorHAnsi" w:hAnsiTheme="minorHAnsi" w:cstheme="minorHAnsi"/>
          <w:sz w:val="24"/>
          <w:lang w:val="en-US"/>
        </w:rPr>
        <w:t xml:space="preserve">. Concretely, we are planning to organize 4 wokshops in the Basque Country, León, Catalonia and Galicia. </w:t>
      </w:r>
    </w:p>
    <w:p w14:paraId="0229236B" w14:textId="209C6A2D" w:rsidR="002E63A9" w:rsidRDefault="002E63A9" w:rsidP="008078C2">
      <w:pPr>
        <w:rPr>
          <w:rFonts w:asciiTheme="minorHAnsi" w:hAnsiTheme="minorHAnsi" w:cstheme="minorHAnsi"/>
          <w:sz w:val="24"/>
          <w:lang w:val="en-US"/>
        </w:rPr>
      </w:pPr>
      <w:r>
        <w:rPr>
          <w:rFonts w:asciiTheme="minorHAnsi" w:hAnsiTheme="minorHAnsi" w:cstheme="minorHAnsi"/>
          <w:sz w:val="24"/>
          <w:lang w:val="en-US"/>
        </w:rPr>
        <w:lastRenderedPageBreak/>
        <w:t>We will also a</w:t>
      </w:r>
      <w:r w:rsidRPr="002E63A9">
        <w:rPr>
          <w:rFonts w:asciiTheme="minorHAnsi" w:hAnsiTheme="minorHAnsi" w:cstheme="minorHAnsi"/>
          <w:sz w:val="24"/>
          <w:lang w:val="en-US"/>
        </w:rPr>
        <w:t>nalyze</w:t>
      </w:r>
      <w:r>
        <w:rPr>
          <w:rFonts w:asciiTheme="minorHAnsi" w:hAnsiTheme="minorHAnsi" w:cstheme="minorHAnsi"/>
          <w:sz w:val="24"/>
          <w:lang w:val="en-US"/>
        </w:rPr>
        <w:t>, together with INCIBE,</w:t>
      </w:r>
      <w:r w:rsidRPr="002E63A9">
        <w:rPr>
          <w:rFonts w:asciiTheme="minorHAnsi" w:hAnsiTheme="minorHAnsi" w:cstheme="minorHAnsi"/>
          <w:sz w:val="24"/>
          <w:lang w:val="en-US"/>
        </w:rPr>
        <w:t xml:space="preserve"> the possibility to organize a new SPARTA workshop in Spanish Cybersecurity Research Conference (JNIC), Ciudad </w:t>
      </w:r>
      <w:proofErr w:type="gramStart"/>
      <w:r w:rsidRPr="002E63A9">
        <w:rPr>
          <w:rFonts w:asciiTheme="minorHAnsi" w:hAnsiTheme="minorHAnsi" w:cstheme="minorHAnsi"/>
          <w:sz w:val="24"/>
          <w:lang w:val="en-US"/>
        </w:rPr>
        <w:t>real</w:t>
      </w:r>
      <w:proofErr w:type="gramEnd"/>
      <w:r w:rsidRPr="002E63A9">
        <w:rPr>
          <w:rFonts w:asciiTheme="minorHAnsi" w:hAnsiTheme="minorHAnsi" w:cstheme="minorHAnsi"/>
          <w:sz w:val="24"/>
          <w:lang w:val="en-US"/>
        </w:rPr>
        <w:t>, June 2020 (http://2020.jnic.eu) or in any thematic workshops related to Cyber Ranges.</w:t>
      </w:r>
    </w:p>
    <w:p w14:paraId="5EB7DADF" w14:textId="77777777" w:rsidR="003522CD" w:rsidRDefault="003522CD" w:rsidP="00D83F40">
      <w:pPr>
        <w:rPr>
          <w:rFonts w:asciiTheme="minorHAnsi" w:hAnsiTheme="minorHAnsi" w:cstheme="minorHAnsi"/>
          <w:sz w:val="24"/>
          <w:lang w:val="en-US"/>
        </w:rPr>
      </w:pPr>
    </w:p>
    <w:p w14:paraId="639F09A1" w14:textId="4930FA83" w:rsidR="00D83F40" w:rsidRPr="000D4B00" w:rsidRDefault="00D83F40" w:rsidP="00D83F40">
      <w:pPr>
        <w:rPr>
          <w:rFonts w:asciiTheme="minorHAnsi" w:hAnsiTheme="minorHAnsi" w:cstheme="minorHAnsi"/>
          <w:sz w:val="24"/>
          <w:lang w:val="en-US"/>
        </w:rPr>
      </w:pPr>
    </w:p>
    <w:p w14:paraId="4604C694" w14:textId="37159003" w:rsidR="00E125FB" w:rsidRDefault="00E125FB" w:rsidP="00E125FB">
      <w:pPr>
        <w:pStyle w:val="Heading3"/>
        <w:rPr>
          <w:lang w:val="en-US"/>
        </w:rPr>
      </w:pPr>
      <w:bookmarkStart w:id="82" w:name="_Toc28433128"/>
      <w:r w:rsidRPr="00D6128A">
        <w:rPr>
          <w:lang w:val="en-US"/>
        </w:rPr>
        <w:t>Luxemburg</w:t>
      </w:r>
      <w:r w:rsidR="000D4B00">
        <w:rPr>
          <w:lang w:val="en-US"/>
        </w:rPr>
        <w:t xml:space="preserve"> (CIRC)</w:t>
      </w:r>
      <w:bookmarkEnd w:id="82"/>
    </w:p>
    <w:p w14:paraId="6BE0E7EE" w14:textId="4FC80203" w:rsidR="00D83F40" w:rsidRDefault="00D83F40" w:rsidP="00D83F40">
      <w:pPr>
        <w:pStyle w:val="Heading4"/>
      </w:pPr>
      <w:bookmarkStart w:id="83" w:name="_Toc28433129"/>
      <w:r>
        <w:t>Current status</w:t>
      </w:r>
      <w:bookmarkEnd w:id="83"/>
    </w:p>
    <w:p w14:paraId="7BFCED7A" w14:textId="77777777" w:rsidR="00221287" w:rsidRPr="00221287" w:rsidRDefault="00221287" w:rsidP="00221287">
      <w:pPr>
        <w:rPr>
          <w:rFonts w:ascii="Courier New" w:hAnsi="Courier New"/>
          <w:sz w:val="20"/>
          <w:szCs w:val="20"/>
          <w:highlight w:val="yellow"/>
        </w:rPr>
      </w:pPr>
      <w:r w:rsidRPr="00221287">
        <w:rPr>
          <w:highlight w:val="yellow"/>
        </w:rPr>
        <w:t>In Luxembourg, the cybersecurity ecosystem has radically evolved within the last 20 years, a shift accompanied by the Ministry of the Economy, with a vision of inclusion and access to security services and products for all parties of society. The OECD papers from 2002 [1] as well as the more recent one from 2015 [2] strongly inspired this development.</w:t>
      </w:r>
    </w:p>
    <w:p w14:paraId="312F553C" w14:textId="77777777" w:rsidR="00221287" w:rsidRPr="00221287" w:rsidRDefault="00221287" w:rsidP="00221287">
      <w:pPr>
        <w:rPr>
          <w:highlight w:val="yellow"/>
        </w:rPr>
      </w:pPr>
    </w:p>
    <w:p w14:paraId="7FE5B8A2" w14:textId="77777777" w:rsidR="00221287" w:rsidRPr="00221287" w:rsidRDefault="00221287" w:rsidP="00221287">
      <w:pPr>
        <w:rPr>
          <w:highlight w:val="yellow"/>
        </w:rPr>
      </w:pPr>
      <w:r w:rsidRPr="00221287">
        <w:rPr>
          <w:highlight w:val="yellow"/>
        </w:rPr>
        <w:t>Today, the Luxembourg cybersecurity ecosystem is dynamic, vibrant and represents a strong diversity of innovative products and services, involving players like public entities, administrations, companies, associations, independents as well as start-ups.</w:t>
      </w:r>
    </w:p>
    <w:p w14:paraId="2AE916E3" w14:textId="77777777" w:rsidR="00221287" w:rsidRPr="00221287" w:rsidRDefault="00221287" w:rsidP="00221287">
      <w:pPr>
        <w:pStyle w:val="HTMLPreformatted"/>
        <w:rPr>
          <w:highlight w:val="yellow"/>
        </w:rPr>
      </w:pPr>
    </w:p>
    <w:p w14:paraId="4B1FDC01" w14:textId="77777777" w:rsidR="00221287" w:rsidRPr="00221287" w:rsidRDefault="00221287" w:rsidP="00221287">
      <w:pPr>
        <w:rPr>
          <w:highlight w:val="yellow"/>
        </w:rPr>
      </w:pPr>
      <w:r w:rsidRPr="00221287">
        <w:rPr>
          <w:highlight w:val="yellow"/>
        </w:rPr>
        <w:t>The “Cybersecurity Board (CSB)”, chaired by the Prime Minister and involving all relevant ministries and state bodies, represents the highest level of the Luxembourg cybersecurity public governance. On a strategic level, the “Interministerial Coordination Committee for Cyberprevention and Cybersecurity (CIC-CPCS)” strengthens, sustains and facilitates the implementation of the National Cybersecurity Strategy (the third revision was published in May 2018 [3]).</w:t>
      </w:r>
    </w:p>
    <w:p w14:paraId="2047EE87" w14:textId="77777777" w:rsidR="00221287" w:rsidRPr="00221287" w:rsidRDefault="00221287" w:rsidP="00221287">
      <w:pPr>
        <w:rPr>
          <w:highlight w:val="yellow"/>
        </w:rPr>
      </w:pPr>
    </w:p>
    <w:p w14:paraId="0296748F" w14:textId="77777777" w:rsidR="00221287" w:rsidRPr="00221287" w:rsidRDefault="00221287" w:rsidP="00221287">
      <w:pPr>
        <w:rPr>
          <w:highlight w:val="yellow"/>
        </w:rPr>
      </w:pPr>
      <w:r w:rsidRPr="00221287">
        <w:rPr>
          <w:highlight w:val="yellow"/>
        </w:rPr>
        <w:t>The responsible for security of government, public entities and operators of critical value for the nation is the “High Commissioner for National Protection (HCPN)”. The ANSSI Luxembourg (the national agency, a department of the HCPN) establishes security policies and recommendations. Finally, the GOVCERT Luxembourg (a department of the HCPN) gives a response and support in case of a cyber incident.</w:t>
      </w:r>
    </w:p>
    <w:p w14:paraId="61023850" w14:textId="77777777" w:rsidR="00221287" w:rsidRPr="00221287" w:rsidRDefault="00221287" w:rsidP="00221287">
      <w:pPr>
        <w:rPr>
          <w:highlight w:val="yellow"/>
        </w:rPr>
      </w:pPr>
    </w:p>
    <w:p w14:paraId="2D372EE8" w14:textId="77777777" w:rsidR="00221287" w:rsidRPr="00221287" w:rsidRDefault="00221287" w:rsidP="00221287">
      <w:pPr>
        <w:rPr>
          <w:highlight w:val="yellow"/>
        </w:rPr>
      </w:pPr>
      <w:r w:rsidRPr="00221287">
        <w:rPr>
          <w:highlight w:val="yellow"/>
        </w:rPr>
        <w:t>Complementarily, Security made in Lëtzebuerg (SMILE) is turned towards the private sector, communes and stakeholders from the economy addressing all questions related to cybersecurity via its three departments: CASES (organisational, governance risk and compliance) ; CIRCL (the CSIRT for the private sector) and C3 (help develop competences at all levels).</w:t>
      </w:r>
    </w:p>
    <w:p w14:paraId="390F3C98" w14:textId="77777777" w:rsidR="00221287" w:rsidRPr="00221287" w:rsidRDefault="00221287" w:rsidP="00221287">
      <w:pPr>
        <w:rPr>
          <w:highlight w:val="yellow"/>
        </w:rPr>
      </w:pPr>
    </w:p>
    <w:p w14:paraId="1894638B" w14:textId="77777777" w:rsidR="00221287" w:rsidRPr="00221287" w:rsidRDefault="00221287" w:rsidP="00221287">
      <w:pPr>
        <w:rPr>
          <w:highlight w:val="yellow"/>
        </w:rPr>
      </w:pPr>
      <w:r w:rsidRPr="00221287">
        <w:rPr>
          <w:highlight w:val="yellow"/>
        </w:rPr>
        <w:t>Besides HCPN and SMILE, is the CIC-CPCS composed of the “Luxembourg defence department”, the Media and Communication Unit, the state IT centre, the State Intelligence Service as well as the Foreign Affairs Department.</w:t>
      </w:r>
    </w:p>
    <w:p w14:paraId="0FBB9A8C" w14:textId="77777777" w:rsidR="00221287" w:rsidRPr="00221287" w:rsidRDefault="00221287" w:rsidP="00221287">
      <w:pPr>
        <w:rPr>
          <w:highlight w:val="yellow"/>
        </w:rPr>
      </w:pPr>
    </w:p>
    <w:p w14:paraId="2B24B88A" w14:textId="77777777" w:rsidR="00221287" w:rsidRPr="00221287" w:rsidRDefault="00221287" w:rsidP="00221287">
      <w:pPr>
        <w:rPr>
          <w:highlight w:val="yellow"/>
        </w:rPr>
      </w:pPr>
      <w:r w:rsidRPr="00221287">
        <w:rPr>
          <w:highlight w:val="yellow"/>
        </w:rPr>
        <w:t>On the regulatory side, Luxembourg has 5 regulators strongly involved in cybersecurity: CSSF (banking sector), ILR (telecom and NIS), CNPD (GDPR), ILNAS (specific e-archiving law), while the HCPN (critical infrastructure protection) striving in a continuous effort to harmonise cybersecurity requirements and as such the compliance burden for private and public entities.</w:t>
      </w:r>
    </w:p>
    <w:p w14:paraId="3AC84B24" w14:textId="77777777" w:rsidR="00221287" w:rsidRPr="00221287" w:rsidRDefault="00221287" w:rsidP="00221287">
      <w:pPr>
        <w:rPr>
          <w:highlight w:val="yellow"/>
        </w:rPr>
      </w:pPr>
    </w:p>
    <w:p w14:paraId="30F78915" w14:textId="77777777" w:rsidR="00221287" w:rsidRPr="00221287" w:rsidRDefault="00221287" w:rsidP="00221287">
      <w:pPr>
        <w:rPr>
          <w:highlight w:val="yellow"/>
        </w:rPr>
      </w:pPr>
      <w:r w:rsidRPr="00221287">
        <w:rPr>
          <w:highlight w:val="yellow"/>
        </w:rPr>
        <w:t>To combat cybercrime, the national prosecutor’s office as well as the police forces have dedicated units to deal with « cyber » cases. They collaborate and are supported on an operational level by the CERT.LU [4] community, composed of the 5 public and 5 private CSIRTs from Luxembourg.</w:t>
      </w:r>
    </w:p>
    <w:p w14:paraId="2352BEC7" w14:textId="77777777" w:rsidR="00221287" w:rsidRPr="00221287" w:rsidRDefault="00221287" w:rsidP="00221287">
      <w:pPr>
        <w:rPr>
          <w:highlight w:val="yellow"/>
        </w:rPr>
      </w:pPr>
    </w:p>
    <w:p w14:paraId="386D8B18" w14:textId="77777777" w:rsidR="00221287" w:rsidRPr="00221287" w:rsidRDefault="00221287" w:rsidP="00221287">
      <w:pPr>
        <w:rPr>
          <w:highlight w:val="yellow"/>
        </w:rPr>
      </w:pPr>
      <w:r w:rsidRPr="00221287">
        <w:rPr>
          <w:highlight w:val="yellow"/>
        </w:rPr>
        <w:t>Finally, the national safer internet awareness centre is called BEE SECURE [5] and is dedicated to inform citizens and especially youngsters about the dangers and opportunities of the Internet.</w:t>
      </w:r>
    </w:p>
    <w:p w14:paraId="5D7DF767" w14:textId="77777777" w:rsidR="00221287" w:rsidRPr="00221287" w:rsidRDefault="00221287" w:rsidP="00221287">
      <w:pPr>
        <w:rPr>
          <w:highlight w:val="yellow"/>
        </w:rPr>
      </w:pPr>
    </w:p>
    <w:p w14:paraId="44890289" w14:textId="77777777" w:rsidR="00221287" w:rsidRPr="00221287" w:rsidRDefault="00221287" w:rsidP="00221287">
      <w:pPr>
        <w:rPr>
          <w:highlight w:val="yellow"/>
        </w:rPr>
      </w:pPr>
      <w:r w:rsidRPr="00221287">
        <w:rPr>
          <w:highlight w:val="yellow"/>
        </w:rPr>
        <w:t>In addition to all this, there are several associations and clusters like CLUSIL [6], ISACA [7], CPSI [8], APDL [9], OWASP [10]… as well as the interdisciplinary institute for security, reliability and trust (SnT) of the University of Luxembourg [11] and other research centres, dedicated to topics around cybersecurity.</w:t>
      </w:r>
    </w:p>
    <w:p w14:paraId="57330C9F" w14:textId="77777777" w:rsidR="00221287" w:rsidRPr="00221287" w:rsidRDefault="00221287" w:rsidP="00221287">
      <w:pPr>
        <w:rPr>
          <w:highlight w:val="yellow"/>
        </w:rPr>
      </w:pPr>
    </w:p>
    <w:p w14:paraId="5C781B35" w14:textId="77777777" w:rsidR="00221287" w:rsidRPr="00221287" w:rsidRDefault="00221287" w:rsidP="00221287">
      <w:pPr>
        <w:rPr>
          <w:highlight w:val="yellow"/>
        </w:rPr>
      </w:pPr>
      <w:r w:rsidRPr="00221287">
        <w:rPr>
          <w:highlight w:val="yellow"/>
        </w:rPr>
        <w:t xml:space="preserve">[1] Guidelines for the Security of Information Systems and Networks - Towards a Culture of Security (OECD </w:t>
      </w:r>
      <w:proofErr w:type="gramStart"/>
      <w:r w:rsidRPr="00221287">
        <w:rPr>
          <w:highlight w:val="yellow"/>
        </w:rPr>
        <w:t>2002 ;</w:t>
      </w:r>
      <w:proofErr w:type="gramEnd"/>
      <w:r w:rsidRPr="00221287">
        <w:rPr>
          <w:highlight w:val="yellow"/>
        </w:rPr>
        <w:t xml:space="preserve"> </w:t>
      </w:r>
      <w:hyperlink r:id="rId33" w:history="1">
        <w:r w:rsidRPr="00221287">
          <w:rPr>
            <w:rStyle w:val="Hyperlink"/>
            <w:highlight w:val="yellow"/>
          </w:rPr>
          <w:t>https://www.oecd.org/sti/ieconomy/15582260.pdf</w:t>
        </w:r>
      </w:hyperlink>
      <w:r w:rsidRPr="00221287">
        <w:rPr>
          <w:highlight w:val="yellow"/>
        </w:rPr>
        <w:t>)</w:t>
      </w:r>
    </w:p>
    <w:p w14:paraId="06B8AC3B" w14:textId="77777777" w:rsidR="00221287" w:rsidRPr="00221287" w:rsidRDefault="00221287" w:rsidP="00221287">
      <w:pPr>
        <w:rPr>
          <w:highlight w:val="yellow"/>
        </w:rPr>
      </w:pPr>
      <w:r w:rsidRPr="00221287">
        <w:rPr>
          <w:highlight w:val="yellow"/>
        </w:rPr>
        <w:t xml:space="preserve">[2] Digital Security Risk Management for Economic and Social Prosperity (OECD </w:t>
      </w:r>
      <w:proofErr w:type="gramStart"/>
      <w:r w:rsidRPr="00221287">
        <w:rPr>
          <w:highlight w:val="yellow"/>
        </w:rPr>
        <w:t>2015 ;</w:t>
      </w:r>
      <w:proofErr w:type="gramEnd"/>
      <w:r w:rsidRPr="00221287">
        <w:rPr>
          <w:highlight w:val="yellow"/>
        </w:rPr>
        <w:t xml:space="preserve"> </w:t>
      </w:r>
      <w:hyperlink r:id="rId34" w:history="1">
        <w:r w:rsidRPr="00221287">
          <w:rPr>
            <w:rStyle w:val="Hyperlink"/>
            <w:highlight w:val="yellow"/>
          </w:rPr>
          <w:t>http://www.oecd.org/sti/ieconomy/Digital-Security-Risk-Management.htm</w:t>
        </w:r>
      </w:hyperlink>
      <w:r w:rsidRPr="00221287">
        <w:rPr>
          <w:highlight w:val="yellow"/>
        </w:rPr>
        <w:t>)</w:t>
      </w:r>
    </w:p>
    <w:p w14:paraId="75B3FD17" w14:textId="77777777" w:rsidR="00221287" w:rsidRPr="00221287" w:rsidRDefault="00221287" w:rsidP="00221287">
      <w:pPr>
        <w:rPr>
          <w:highlight w:val="yellow"/>
        </w:rPr>
      </w:pPr>
      <w:r w:rsidRPr="00221287">
        <w:rPr>
          <w:highlight w:val="yellow"/>
        </w:rPr>
        <w:t>[3] National Cybersecurity Strategy III / Stratégie nationale en matière de cybersécurité III (</w:t>
      </w:r>
      <w:hyperlink r:id="rId35" w:history="1">
        <w:r w:rsidRPr="00221287">
          <w:rPr>
            <w:rStyle w:val="Hyperlink"/>
            <w:highlight w:val="yellow"/>
          </w:rPr>
          <w:t>https://gouvernement.lu/fr/publications.gouv_hcpn%2Bfr%2Bpublications%2Bstrategie-nationale-cybersecurite-3%2Bstrategie-nationale-cybersecurite-3.html</w:t>
        </w:r>
      </w:hyperlink>
      <w:r w:rsidRPr="00221287">
        <w:rPr>
          <w:highlight w:val="yellow"/>
        </w:rPr>
        <w:t>)</w:t>
      </w:r>
    </w:p>
    <w:p w14:paraId="15015B43" w14:textId="77777777" w:rsidR="00221287" w:rsidRPr="00221287" w:rsidRDefault="00221287" w:rsidP="00221287">
      <w:pPr>
        <w:rPr>
          <w:highlight w:val="yellow"/>
        </w:rPr>
      </w:pPr>
      <w:r w:rsidRPr="00221287">
        <w:rPr>
          <w:highlight w:val="yellow"/>
        </w:rPr>
        <w:t>[4] Luxembourg Cyber Emergency Response Community (</w:t>
      </w:r>
      <w:hyperlink r:id="rId36" w:history="1">
        <w:r w:rsidRPr="00221287">
          <w:rPr>
            <w:rStyle w:val="Hyperlink"/>
            <w:highlight w:val="yellow"/>
          </w:rPr>
          <w:t>https://cert.lu/</w:t>
        </w:r>
      </w:hyperlink>
      <w:r w:rsidRPr="00221287">
        <w:rPr>
          <w:highlight w:val="yellow"/>
        </w:rPr>
        <w:t>)</w:t>
      </w:r>
    </w:p>
    <w:p w14:paraId="7016CF36" w14:textId="77777777" w:rsidR="00221287" w:rsidRPr="00221287" w:rsidRDefault="00221287" w:rsidP="00221287">
      <w:pPr>
        <w:rPr>
          <w:highlight w:val="yellow"/>
        </w:rPr>
      </w:pPr>
      <w:r w:rsidRPr="00221287">
        <w:rPr>
          <w:highlight w:val="yellow"/>
        </w:rPr>
        <w:t xml:space="preserve">[5] </w:t>
      </w:r>
      <w:hyperlink r:id="rId37" w:history="1">
        <w:r w:rsidRPr="00221287">
          <w:rPr>
            <w:rStyle w:val="Hyperlink"/>
            <w:highlight w:val="yellow"/>
          </w:rPr>
          <w:t>https://bee-secure.lu/</w:t>
        </w:r>
      </w:hyperlink>
    </w:p>
    <w:p w14:paraId="36183B76" w14:textId="77777777" w:rsidR="00221287" w:rsidRPr="00221287" w:rsidRDefault="00221287" w:rsidP="00221287">
      <w:pPr>
        <w:rPr>
          <w:highlight w:val="yellow"/>
        </w:rPr>
      </w:pPr>
      <w:r w:rsidRPr="00221287">
        <w:rPr>
          <w:highlight w:val="yellow"/>
        </w:rPr>
        <w:t>[6] Information Security Association Luxembourg (</w:t>
      </w:r>
      <w:hyperlink r:id="rId38" w:history="1">
        <w:r w:rsidRPr="00221287">
          <w:rPr>
            <w:rStyle w:val="Hyperlink"/>
            <w:highlight w:val="yellow"/>
          </w:rPr>
          <w:t>https://clusil.lu/</w:t>
        </w:r>
      </w:hyperlink>
      <w:r w:rsidRPr="00221287">
        <w:rPr>
          <w:highlight w:val="yellow"/>
        </w:rPr>
        <w:t>)</w:t>
      </w:r>
    </w:p>
    <w:p w14:paraId="5AADE69F" w14:textId="77777777" w:rsidR="00221287" w:rsidRPr="00221287" w:rsidRDefault="00221287" w:rsidP="00221287">
      <w:pPr>
        <w:rPr>
          <w:highlight w:val="yellow"/>
        </w:rPr>
      </w:pPr>
      <w:r w:rsidRPr="00221287">
        <w:rPr>
          <w:highlight w:val="yellow"/>
        </w:rPr>
        <w:t>[7] ISACA Chapter Luxembourg (</w:t>
      </w:r>
      <w:hyperlink r:id="rId39" w:history="1">
        <w:r w:rsidRPr="00221287">
          <w:rPr>
            <w:rStyle w:val="Hyperlink"/>
            <w:highlight w:val="yellow"/>
          </w:rPr>
          <w:t>https://www.isaca.org/chapters2/Luxembourg/</w:t>
        </w:r>
      </w:hyperlink>
      <w:r w:rsidRPr="00221287">
        <w:rPr>
          <w:highlight w:val="yellow"/>
        </w:rPr>
        <w:t>)</w:t>
      </w:r>
    </w:p>
    <w:p w14:paraId="5C7549E9" w14:textId="77777777" w:rsidR="00221287" w:rsidRPr="00221287" w:rsidRDefault="00221287" w:rsidP="00221287">
      <w:pPr>
        <w:rPr>
          <w:highlight w:val="yellow"/>
        </w:rPr>
      </w:pPr>
      <w:r w:rsidRPr="00221287">
        <w:rPr>
          <w:highlight w:val="yellow"/>
        </w:rPr>
        <w:t>[8] College of Information Security Professionals (</w:t>
      </w:r>
      <w:hyperlink r:id="rId40" w:history="1">
        <w:r w:rsidRPr="00221287">
          <w:rPr>
            <w:rStyle w:val="Hyperlink"/>
            <w:highlight w:val="yellow"/>
          </w:rPr>
          <w:t>https://cpsi.lu/</w:t>
        </w:r>
      </w:hyperlink>
      <w:r w:rsidRPr="00221287">
        <w:rPr>
          <w:highlight w:val="yellow"/>
        </w:rPr>
        <w:t>)</w:t>
      </w:r>
    </w:p>
    <w:p w14:paraId="1AA15BEB" w14:textId="77777777" w:rsidR="00221287" w:rsidRPr="00221287" w:rsidRDefault="00221287" w:rsidP="00221287">
      <w:pPr>
        <w:rPr>
          <w:highlight w:val="yellow"/>
        </w:rPr>
      </w:pPr>
      <w:r w:rsidRPr="00221287">
        <w:rPr>
          <w:highlight w:val="yellow"/>
        </w:rPr>
        <w:t>[9] Data Protection Association Luxembourg (</w:t>
      </w:r>
      <w:hyperlink r:id="rId41" w:history="1">
        <w:r w:rsidRPr="00221287">
          <w:rPr>
            <w:rStyle w:val="Hyperlink"/>
            <w:highlight w:val="yellow"/>
          </w:rPr>
          <w:t>http://apdl.lu/</w:t>
        </w:r>
      </w:hyperlink>
      <w:r w:rsidRPr="00221287">
        <w:rPr>
          <w:highlight w:val="yellow"/>
        </w:rPr>
        <w:t>)</w:t>
      </w:r>
    </w:p>
    <w:p w14:paraId="3B500BE8" w14:textId="77777777" w:rsidR="00221287" w:rsidRPr="00221287" w:rsidRDefault="00221287" w:rsidP="00221287">
      <w:pPr>
        <w:rPr>
          <w:highlight w:val="yellow"/>
        </w:rPr>
      </w:pPr>
      <w:r w:rsidRPr="00221287">
        <w:rPr>
          <w:highlight w:val="yellow"/>
        </w:rPr>
        <w:t>[10] OWASP Chapter Luxembourg (</w:t>
      </w:r>
      <w:hyperlink r:id="rId42" w:history="1">
        <w:r w:rsidRPr="00221287">
          <w:rPr>
            <w:rStyle w:val="Hyperlink"/>
            <w:highlight w:val="yellow"/>
          </w:rPr>
          <w:t>https://www.owasp.org/index.php/Luxembourg</w:t>
        </w:r>
      </w:hyperlink>
      <w:r w:rsidRPr="00221287">
        <w:rPr>
          <w:highlight w:val="yellow"/>
        </w:rPr>
        <w:t>)</w:t>
      </w:r>
    </w:p>
    <w:p w14:paraId="08E58C57" w14:textId="77777777" w:rsidR="00221287" w:rsidRPr="00221287" w:rsidRDefault="00221287" w:rsidP="00221287">
      <w:pPr>
        <w:rPr>
          <w:highlight w:val="yellow"/>
        </w:rPr>
      </w:pPr>
      <w:r w:rsidRPr="00221287">
        <w:rPr>
          <w:highlight w:val="yellow"/>
        </w:rPr>
        <w:t xml:space="preserve">[11] </w:t>
      </w:r>
      <w:hyperlink r:id="rId43" w:history="1">
        <w:r w:rsidRPr="00221287">
          <w:rPr>
            <w:rStyle w:val="Hyperlink"/>
            <w:highlight w:val="yellow"/>
          </w:rPr>
          <w:t>https://snt.uni.lu/</w:t>
        </w:r>
      </w:hyperlink>
    </w:p>
    <w:p w14:paraId="470212B1" w14:textId="77777777" w:rsidR="008A3BC6" w:rsidRPr="008A3BC6" w:rsidRDefault="008A3BC6" w:rsidP="008A3BC6"/>
    <w:p w14:paraId="2E2E804F" w14:textId="77777777" w:rsidR="00D83F40" w:rsidRDefault="00D83F40" w:rsidP="00D83F40">
      <w:pPr>
        <w:pStyle w:val="Heading4"/>
      </w:pPr>
      <w:bookmarkStart w:id="84" w:name="_Toc28433130"/>
      <w:r>
        <w:t>SPARTA’s actions</w:t>
      </w:r>
      <w:bookmarkEnd w:id="84"/>
    </w:p>
    <w:p w14:paraId="48FD3170" w14:textId="0107FF25"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Luxemburg</w:t>
      </w:r>
      <w:r w:rsidRPr="00D83F40">
        <w:rPr>
          <w:highlight w:val="yellow"/>
        </w:rPr>
        <w:t>:</w:t>
      </w:r>
    </w:p>
    <w:tbl>
      <w:tblPr>
        <w:tblW w:w="9630" w:type="dxa"/>
        <w:tblLook w:val="04A0" w:firstRow="1" w:lastRow="0" w:firstColumn="1" w:lastColumn="0" w:noHBand="0" w:noVBand="1"/>
      </w:tblPr>
      <w:tblGrid>
        <w:gridCol w:w="9638"/>
      </w:tblGrid>
      <w:tr w:rsidR="00D83F40" w:rsidRPr="000D09C6" w14:paraId="2B5A8DCB" w14:textId="77777777" w:rsidTr="00D83F40">
        <w:trPr>
          <w:trHeight w:val="310"/>
        </w:trPr>
        <w:tc>
          <w:tcPr>
            <w:tcW w:w="9630" w:type="dxa"/>
            <w:tcBorders>
              <w:top w:val="nil"/>
              <w:left w:val="nil"/>
              <w:bottom w:val="nil"/>
              <w:right w:val="nil"/>
            </w:tcBorders>
            <w:shd w:val="clear" w:color="auto" w:fill="auto"/>
            <w:noWrap/>
            <w:vAlign w:val="bottom"/>
            <w:hideMark/>
          </w:tcPr>
          <w:tbl>
            <w:tblPr>
              <w:tblW w:w="9523" w:type="dxa"/>
              <w:tblLook w:val="04A0" w:firstRow="1" w:lastRow="0" w:firstColumn="1" w:lastColumn="0" w:noHBand="0" w:noVBand="1"/>
            </w:tblPr>
            <w:tblGrid>
              <w:gridCol w:w="9422"/>
            </w:tblGrid>
            <w:tr w:rsidR="00D83F40" w:rsidRPr="00D83F40" w14:paraId="25B881EA" w14:textId="77777777" w:rsidTr="000D4B00">
              <w:trPr>
                <w:trHeight w:val="310"/>
              </w:trPr>
              <w:tc>
                <w:tcPr>
                  <w:tcW w:w="9523" w:type="dxa"/>
                  <w:tcBorders>
                    <w:top w:val="nil"/>
                    <w:left w:val="nil"/>
                    <w:bottom w:val="nil"/>
                    <w:right w:val="nil"/>
                  </w:tcBorders>
                  <w:shd w:val="clear" w:color="auto" w:fill="auto"/>
                  <w:noWrap/>
                  <w:vAlign w:val="bottom"/>
                  <w:hideMark/>
                </w:tcPr>
                <w:p w14:paraId="5AD50F53" w14:textId="77777777" w:rsidR="00F47A38" w:rsidRPr="00F47A38" w:rsidRDefault="00F47A38" w:rsidP="00F47A38">
                  <w:pPr>
                    <w:pStyle w:val="ListParagraph"/>
                    <w:numPr>
                      <w:ilvl w:val="0"/>
                      <w:numId w:val="27"/>
                    </w:numPr>
                    <w:spacing w:before="0" w:after="0"/>
                    <w:jc w:val="left"/>
                    <w:rPr>
                      <w:rFonts w:ascii="Calibri" w:hAnsi="Calibri" w:cs="Calibri"/>
                      <w:color w:val="000000"/>
                      <w:sz w:val="24"/>
                      <w:highlight w:val="yellow"/>
                      <w:lang w:val="en-US"/>
                    </w:rPr>
                  </w:pPr>
                  <w:r w:rsidRPr="00F47A38">
                    <w:rPr>
                      <w:rFonts w:ascii="Calibri" w:hAnsi="Calibri" w:cs="Calibri"/>
                      <w:color w:val="000000"/>
                      <w:sz w:val="24"/>
                      <w:highlight w:val="yellow"/>
                      <w:lang w:val="en-US"/>
                    </w:rPr>
                    <w:t>Luxinnovaton</w:t>
                  </w:r>
                </w:p>
                <w:p w14:paraId="3AB9C42F" w14:textId="02EBFBAA" w:rsidR="00F47A38" w:rsidRDefault="00F47A38" w:rsidP="00F47A38">
                  <w:pPr>
                    <w:pStyle w:val="ListParagraph"/>
                    <w:numPr>
                      <w:ilvl w:val="0"/>
                      <w:numId w:val="27"/>
                    </w:numPr>
                    <w:spacing w:before="0" w:after="0"/>
                    <w:jc w:val="left"/>
                    <w:rPr>
                      <w:rFonts w:ascii="Calibri" w:hAnsi="Calibri" w:cs="Calibri"/>
                      <w:color w:val="000000"/>
                      <w:sz w:val="24"/>
                      <w:highlight w:val="yellow"/>
                      <w:lang w:val="en-US"/>
                    </w:rPr>
                  </w:pPr>
                  <w:r w:rsidRPr="00F47A38">
                    <w:rPr>
                      <w:rFonts w:ascii="Calibri" w:hAnsi="Calibri" w:cs="Calibri"/>
                      <w:color w:val="000000"/>
                      <w:sz w:val="24"/>
                      <w:highlight w:val="yellow"/>
                      <w:lang w:val="en-US"/>
                    </w:rPr>
                    <w:t>HCPN</w:t>
                  </w:r>
                </w:p>
                <w:p w14:paraId="32224DB3" w14:textId="3028FA99" w:rsidR="00CB1FDA" w:rsidRPr="000D4B00" w:rsidRDefault="00CB1FDA" w:rsidP="000D4B00">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345E6E41" w14:textId="03A82189" w:rsidR="00D83F40" w:rsidRPr="00D83F40" w:rsidRDefault="00F47A38" w:rsidP="00F47A38">
                  <w:pPr>
                    <w:pStyle w:val="ListParagraph"/>
                    <w:numPr>
                      <w:ilvl w:val="0"/>
                      <w:numId w:val="27"/>
                    </w:numPr>
                    <w:spacing w:before="0" w:after="0"/>
                    <w:jc w:val="left"/>
                    <w:rPr>
                      <w:rFonts w:ascii="Calibri" w:hAnsi="Calibri" w:cs="Calibri"/>
                      <w:color w:val="000000"/>
                      <w:sz w:val="24"/>
                      <w:highlight w:val="yellow"/>
                      <w:lang w:val="en-US"/>
                    </w:rPr>
                  </w:pPr>
                  <w:r w:rsidRPr="00F47A38">
                    <w:rPr>
                      <w:rFonts w:ascii="Calibri" w:hAnsi="Calibri" w:cs="Calibri"/>
                      <w:color w:val="000000"/>
                      <w:sz w:val="24"/>
                      <w:highlight w:val="yellow"/>
                      <w:lang w:val="en-US"/>
                    </w:rPr>
                    <w:t>Silent breach</w:t>
                  </w:r>
                </w:p>
              </w:tc>
            </w:tr>
          </w:tbl>
          <w:p w14:paraId="325CC0BB"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4BFE5FA4" w14:textId="77777777" w:rsidR="00D83F40" w:rsidRDefault="00D83F40" w:rsidP="00D83F40">
      <w:pPr>
        <w:pStyle w:val="Heading4"/>
      </w:pPr>
      <w:bookmarkStart w:id="85" w:name="_Toc28433131"/>
      <w:r>
        <w:t>Future activities</w:t>
      </w:r>
      <w:bookmarkEnd w:id="85"/>
    </w:p>
    <w:p w14:paraId="76792A21" w14:textId="77777777" w:rsidR="00D83F40" w:rsidRPr="00D83F40" w:rsidRDefault="00D83F40" w:rsidP="00D83F40">
      <w:pPr>
        <w:rPr>
          <w:lang w:val="en-US"/>
        </w:rPr>
      </w:pPr>
    </w:p>
    <w:p w14:paraId="6C1C3AB2" w14:textId="51429270" w:rsidR="00E125FB" w:rsidRDefault="00E125FB" w:rsidP="00E125FB">
      <w:pPr>
        <w:pStyle w:val="Heading3"/>
        <w:rPr>
          <w:lang w:val="en-US"/>
        </w:rPr>
      </w:pPr>
      <w:bookmarkStart w:id="86" w:name="_Toc28433132"/>
      <w:r w:rsidRPr="00D6128A">
        <w:rPr>
          <w:lang w:val="en-US"/>
        </w:rPr>
        <w:t>Portugal</w:t>
      </w:r>
      <w:r w:rsidR="000D4B00">
        <w:rPr>
          <w:lang w:val="en-US"/>
        </w:rPr>
        <w:t xml:space="preserve"> (INOV)</w:t>
      </w:r>
      <w:bookmarkEnd w:id="86"/>
    </w:p>
    <w:p w14:paraId="52EB55B2" w14:textId="062DD11C" w:rsidR="00D83F40" w:rsidRDefault="00D83F40" w:rsidP="00D83F40">
      <w:pPr>
        <w:pStyle w:val="Heading4"/>
      </w:pPr>
      <w:bookmarkStart w:id="87" w:name="_Toc28433133"/>
      <w:r>
        <w:t>Current status</w:t>
      </w:r>
      <w:bookmarkEnd w:id="87"/>
    </w:p>
    <w:p w14:paraId="03FCBAC0" w14:textId="77777777" w:rsidR="00221287" w:rsidRDefault="00221287" w:rsidP="00221287">
      <w:pPr>
        <w:spacing w:before="0" w:after="0"/>
        <w:jc w:val="left"/>
        <w:rPr>
          <w:rFonts w:ascii="Times New Roman" w:hAnsi="Times New Roman"/>
          <w:sz w:val="24"/>
          <w:lang w:eastAsia="en-GB"/>
        </w:rPr>
      </w:pPr>
      <w:r w:rsidRPr="00221287">
        <w:rPr>
          <w:sz w:val="24"/>
          <w:highlight w:val="yellow"/>
          <w:shd w:val="clear" w:color="auto" w:fill="FFFFFF"/>
          <w:lang w:eastAsia="en-GB"/>
        </w:rPr>
        <w:t xml:space="preserve">With currently 35 members, including representatives from the CNCS, military, finance, telecom, government, academia, cybersecurity national industry and cloud providers, the Portuguese National CSIRT Network (RNCSIRT) is the main operational forum for CSIRT's in Portugal, as well as the "key" cybersecurity forum in the country. The RNCSIRT aims to build trusted, direct communication channels among its members, </w:t>
      </w:r>
      <w:r w:rsidRPr="00221287">
        <w:rPr>
          <w:sz w:val="24"/>
          <w:highlight w:val="yellow"/>
          <w:shd w:val="clear" w:color="auto" w:fill="FFFFFF"/>
          <w:lang w:eastAsia="en-GB"/>
        </w:rPr>
        <w:lastRenderedPageBreak/>
        <w:t>facilitate incident response and disseminate best practices on computer security incident handling. INOV is an active member of RNCSIRT.</w:t>
      </w:r>
    </w:p>
    <w:p w14:paraId="26BBC9CF" w14:textId="77777777" w:rsidR="00221287" w:rsidRPr="00221287" w:rsidRDefault="00221287" w:rsidP="00221287"/>
    <w:p w14:paraId="294379DD" w14:textId="77777777" w:rsidR="00D83F40" w:rsidRDefault="00D83F40" w:rsidP="00D83F40">
      <w:pPr>
        <w:pStyle w:val="Heading4"/>
      </w:pPr>
      <w:bookmarkStart w:id="88" w:name="_Toc28433134"/>
      <w:r>
        <w:t>SPARTA’s actions</w:t>
      </w:r>
      <w:bookmarkEnd w:id="88"/>
    </w:p>
    <w:p w14:paraId="1CA6D1DA" w14:textId="2FAA8479"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Portugal</w:t>
      </w:r>
      <w:r w:rsidRPr="00D83F40">
        <w:rPr>
          <w:highlight w:val="yellow"/>
        </w:rPr>
        <w:t>:</w:t>
      </w:r>
    </w:p>
    <w:tbl>
      <w:tblPr>
        <w:tblW w:w="9630" w:type="dxa"/>
        <w:tblLook w:val="04A0" w:firstRow="1" w:lastRow="0" w:firstColumn="1" w:lastColumn="0" w:noHBand="0" w:noVBand="1"/>
      </w:tblPr>
      <w:tblGrid>
        <w:gridCol w:w="9638"/>
      </w:tblGrid>
      <w:tr w:rsidR="00D83F40" w:rsidRPr="000D09C6" w14:paraId="75518B81" w14:textId="77777777" w:rsidTr="00D83F40">
        <w:trPr>
          <w:trHeight w:val="310"/>
        </w:trPr>
        <w:tc>
          <w:tcPr>
            <w:tcW w:w="9630" w:type="dxa"/>
            <w:tcBorders>
              <w:top w:val="nil"/>
              <w:left w:val="nil"/>
              <w:bottom w:val="nil"/>
              <w:right w:val="nil"/>
            </w:tcBorders>
            <w:shd w:val="clear" w:color="auto" w:fill="auto"/>
            <w:noWrap/>
            <w:vAlign w:val="bottom"/>
            <w:hideMark/>
          </w:tcPr>
          <w:tbl>
            <w:tblPr>
              <w:tblW w:w="9523" w:type="dxa"/>
              <w:tblLook w:val="04A0" w:firstRow="1" w:lastRow="0" w:firstColumn="1" w:lastColumn="0" w:noHBand="0" w:noVBand="1"/>
            </w:tblPr>
            <w:tblGrid>
              <w:gridCol w:w="9422"/>
            </w:tblGrid>
            <w:tr w:rsidR="00D83F40" w:rsidRPr="00D83F40" w14:paraId="50B6CACC" w14:textId="77777777" w:rsidTr="000D4B00">
              <w:trPr>
                <w:trHeight w:val="310"/>
              </w:trPr>
              <w:tc>
                <w:tcPr>
                  <w:tcW w:w="9523" w:type="dxa"/>
                  <w:tcBorders>
                    <w:top w:val="nil"/>
                    <w:left w:val="nil"/>
                    <w:bottom w:val="nil"/>
                    <w:right w:val="nil"/>
                  </w:tcBorders>
                  <w:shd w:val="clear" w:color="auto" w:fill="auto"/>
                  <w:noWrap/>
                  <w:vAlign w:val="bottom"/>
                  <w:hideMark/>
                </w:tcPr>
                <w:p w14:paraId="69A9DA16" w14:textId="77777777" w:rsidR="00D83F40"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CNCS</w:t>
                  </w:r>
                </w:p>
                <w:p w14:paraId="76D4862F" w14:textId="77777777"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362E3877" w14:textId="77777777" w:rsidR="00CB1FDA" w:rsidRPr="007F3587" w:rsidRDefault="00CB1FDA" w:rsidP="00CB1FDA">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Município do Barreiro</w:t>
                  </w:r>
                </w:p>
                <w:p w14:paraId="46CD655F" w14:textId="5BA3CE4D" w:rsidR="00CB1FDA" w:rsidRPr="00D83F40" w:rsidRDefault="00CB1FDA" w:rsidP="00CB1FDA">
                  <w:pPr>
                    <w:pStyle w:val="ListParagraph"/>
                    <w:numPr>
                      <w:ilvl w:val="0"/>
                      <w:numId w:val="27"/>
                    </w:numPr>
                    <w:spacing w:before="0" w:after="0"/>
                    <w:jc w:val="left"/>
                    <w:rPr>
                      <w:rFonts w:ascii="Calibri" w:hAnsi="Calibri" w:cs="Calibri"/>
                      <w:color w:val="000000"/>
                      <w:sz w:val="24"/>
                      <w:highlight w:val="yellow"/>
                      <w:lang w:val="en-US"/>
                    </w:rPr>
                  </w:pPr>
                </w:p>
              </w:tc>
            </w:tr>
          </w:tbl>
          <w:p w14:paraId="0F8ED36C"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5461D9AF" w14:textId="77777777" w:rsidR="00D83F40" w:rsidRDefault="00D83F40" w:rsidP="00D83F40">
      <w:pPr>
        <w:pStyle w:val="Heading4"/>
      </w:pPr>
      <w:bookmarkStart w:id="89" w:name="_Toc28433135"/>
      <w:r>
        <w:t>Future activities</w:t>
      </w:r>
      <w:bookmarkEnd w:id="89"/>
    </w:p>
    <w:p w14:paraId="759F82E4" w14:textId="77777777" w:rsidR="00D83F40" w:rsidRPr="00D83F40" w:rsidRDefault="00D83F40" w:rsidP="00D83F40">
      <w:pPr>
        <w:rPr>
          <w:lang w:val="en-US"/>
        </w:rPr>
      </w:pPr>
    </w:p>
    <w:p w14:paraId="1DF38646" w14:textId="11D846F9" w:rsidR="00E125FB" w:rsidRDefault="00E125FB" w:rsidP="00E125FB">
      <w:pPr>
        <w:pStyle w:val="Heading3"/>
        <w:rPr>
          <w:lang w:val="en-US"/>
        </w:rPr>
      </w:pPr>
      <w:bookmarkStart w:id="90" w:name="_Toc28433136"/>
      <w:r w:rsidRPr="00D6128A">
        <w:rPr>
          <w:lang w:val="en-US"/>
        </w:rPr>
        <w:t>Latvia</w:t>
      </w:r>
      <w:bookmarkEnd w:id="90"/>
    </w:p>
    <w:p w14:paraId="374D2CE8" w14:textId="3E170155" w:rsidR="00D83F40" w:rsidRDefault="00D83F40" w:rsidP="00D83F40">
      <w:pPr>
        <w:pStyle w:val="Heading4"/>
      </w:pPr>
      <w:bookmarkStart w:id="91" w:name="_Toc28433137"/>
      <w:r>
        <w:t>Current status</w:t>
      </w:r>
      <w:bookmarkEnd w:id="91"/>
    </w:p>
    <w:p w14:paraId="139AFAD7" w14:textId="77777777" w:rsidR="00221287" w:rsidRPr="00221287" w:rsidRDefault="00221287" w:rsidP="00221287"/>
    <w:p w14:paraId="26C09F4B" w14:textId="77777777" w:rsidR="00D83F40" w:rsidRDefault="00D83F40" w:rsidP="00D83F40">
      <w:pPr>
        <w:pStyle w:val="Heading4"/>
      </w:pPr>
      <w:bookmarkStart w:id="92" w:name="_Toc28433138"/>
      <w:r>
        <w:t>SPARTA’s actions</w:t>
      </w:r>
      <w:bookmarkEnd w:id="92"/>
    </w:p>
    <w:p w14:paraId="46ABC003" w14:textId="1AA300B4"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Latvia</w:t>
      </w:r>
      <w:r w:rsidRPr="00D83F40">
        <w:rPr>
          <w:highlight w:val="yellow"/>
        </w:rPr>
        <w:t>:</w:t>
      </w:r>
    </w:p>
    <w:tbl>
      <w:tblPr>
        <w:tblW w:w="9630" w:type="dxa"/>
        <w:tblLook w:val="04A0" w:firstRow="1" w:lastRow="0" w:firstColumn="1" w:lastColumn="0" w:noHBand="0" w:noVBand="1"/>
      </w:tblPr>
      <w:tblGrid>
        <w:gridCol w:w="9638"/>
      </w:tblGrid>
      <w:tr w:rsidR="00D83F40" w:rsidRPr="000D09C6" w14:paraId="527B703F" w14:textId="77777777" w:rsidTr="00D83F40">
        <w:trPr>
          <w:trHeight w:val="310"/>
        </w:trPr>
        <w:tc>
          <w:tcPr>
            <w:tcW w:w="9630" w:type="dxa"/>
            <w:tcBorders>
              <w:top w:val="nil"/>
              <w:left w:val="nil"/>
              <w:bottom w:val="nil"/>
              <w:right w:val="nil"/>
            </w:tcBorders>
            <w:shd w:val="clear" w:color="auto" w:fill="auto"/>
            <w:noWrap/>
            <w:vAlign w:val="bottom"/>
            <w:hideMark/>
          </w:tcPr>
          <w:tbl>
            <w:tblPr>
              <w:tblW w:w="9793" w:type="dxa"/>
              <w:tblLook w:val="04A0" w:firstRow="1" w:lastRow="0" w:firstColumn="1" w:lastColumn="0" w:noHBand="0" w:noVBand="1"/>
            </w:tblPr>
            <w:tblGrid>
              <w:gridCol w:w="9422"/>
            </w:tblGrid>
            <w:tr w:rsidR="00D83F40" w:rsidRPr="00D83F40" w14:paraId="6F771432" w14:textId="77777777" w:rsidTr="007F3587">
              <w:trPr>
                <w:trHeight w:val="310"/>
              </w:trPr>
              <w:tc>
                <w:tcPr>
                  <w:tcW w:w="9793" w:type="dxa"/>
                  <w:tcBorders>
                    <w:top w:val="nil"/>
                    <w:left w:val="nil"/>
                    <w:bottom w:val="nil"/>
                    <w:right w:val="nil"/>
                  </w:tcBorders>
                  <w:shd w:val="clear" w:color="auto" w:fill="auto"/>
                  <w:noWrap/>
                  <w:vAlign w:val="bottom"/>
                  <w:hideMark/>
                </w:tcPr>
                <w:p w14:paraId="7B69F465" w14:textId="77777777" w:rsidR="007F3587" w:rsidRPr="007F3587"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CERT.LV (the Information Technology Security Incident Response Institution of the Republic of Latvia)</w:t>
                  </w:r>
                </w:p>
                <w:p w14:paraId="2AD1D176" w14:textId="77777777" w:rsidR="007F3587" w:rsidRPr="007F3587"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Vidzeme University of Applied Sciences</w:t>
                  </w:r>
                </w:p>
                <w:p w14:paraId="1823BA2B" w14:textId="77777777" w:rsidR="00D83F40" w:rsidRDefault="007F3587" w:rsidP="007F3587">
                  <w:pPr>
                    <w:pStyle w:val="ListParagraph"/>
                    <w:numPr>
                      <w:ilvl w:val="0"/>
                      <w:numId w:val="27"/>
                    </w:numPr>
                    <w:spacing w:before="0" w:after="0"/>
                    <w:jc w:val="left"/>
                    <w:rPr>
                      <w:rFonts w:ascii="Calibri" w:hAnsi="Calibri" w:cs="Calibri"/>
                      <w:color w:val="000000"/>
                      <w:sz w:val="24"/>
                      <w:highlight w:val="yellow"/>
                      <w:lang w:val="en-US"/>
                    </w:rPr>
                  </w:pPr>
                  <w:r w:rsidRPr="007F3587">
                    <w:rPr>
                      <w:rFonts w:ascii="Calibri" w:hAnsi="Calibri" w:cs="Calibri"/>
                      <w:color w:val="000000"/>
                      <w:sz w:val="24"/>
                      <w:highlight w:val="yellow"/>
                      <w:lang w:val="en-US"/>
                    </w:rPr>
                    <w:t>PIKC SALDUS TEHNIKUMS</w:t>
                  </w:r>
                </w:p>
                <w:p w14:paraId="272F0699" w14:textId="77777777" w:rsidR="00CB1FDA" w:rsidRDefault="00CB1FDA" w:rsidP="00CB1FDA">
                  <w:pPr>
                    <w:spacing w:before="0" w:after="0"/>
                    <w:jc w:val="left"/>
                    <w:rPr>
                      <w:rFonts w:ascii="Calibri" w:hAnsi="Calibri" w:cs="Calibri"/>
                      <w:color w:val="000000"/>
                      <w:sz w:val="24"/>
                      <w:highlight w:val="yellow"/>
                      <w:lang w:val="en-US"/>
                    </w:rPr>
                  </w:pPr>
                  <w:r w:rsidRPr="00393546">
                    <w:rPr>
                      <w:rFonts w:ascii="Calibri" w:hAnsi="Calibri" w:cs="Calibri"/>
                      <w:color w:val="000000"/>
                      <w:sz w:val="24"/>
                      <w:highlight w:val="yellow"/>
                      <w:lang w:val="en-US"/>
                    </w:rPr>
                    <w:t>We have already received a sign of interest in joining SPARTA from:</w:t>
                  </w:r>
                </w:p>
                <w:p w14:paraId="45F1FCAB" w14:textId="4B9116C7" w:rsidR="00CB1FDA" w:rsidRPr="00D83F40" w:rsidRDefault="00CB1FDA" w:rsidP="007F3587">
                  <w:pPr>
                    <w:pStyle w:val="ListParagraph"/>
                    <w:numPr>
                      <w:ilvl w:val="0"/>
                      <w:numId w:val="27"/>
                    </w:numPr>
                    <w:spacing w:before="0" w:after="0"/>
                    <w:jc w:val="left"/>
                    <w:rPr>
                      <w:rFonts w:ascii="Calibri" w:hAnsi="Calibri" w:cs="Calibri"/>
                      <w:color w:val="000000"/>
                      <w:sz w:val="24"/>
                      <w:highlight w:val="yellow"/>
                      <w:lang w:val="en-US"/>
                    </w:rPr>
                  </w:pPr>
                </w:p>
              </w:tc>
            </w:tr>
          </w:tbl>
          <w:p w14:paraId="464EA778"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648E0FEE" w14:textId="77777777" w:rsidR="00D83F40" w:rsidRDefault="00D83F40" w:rsidP="00D83F40">
      <w:pPr>
        <w:pStyle w:val="Heading4"/>
      </w:pPr>
      <w:bookmarkStart w:id="93" w:name="_Toc28433139"/>
      <w:r>
        <w:t>Future activities</w:t>
      </w:r>
      <w:bookmarkEnd w:id="93"/>
    </w:p>
    <w:p w14:paraId="31278989" w14:textId="77777777" w:rsidR="00D83F40" w:rsidRPr="00D83F40" w:rsidRDefault="00D83F40" w:rsidP="00D83F40">
      <w:pPr>
        <w:rPr>
          <w:b/>
          <w:lang w:val="en-US"/>
        </w:rPr>
      </w:pPr>
    </w:p>
    <w:p w14:paraId="2B421905" w14:textId="4B293B15" w:rsidR="00E125FB" w:rsidRDefault="00E125FB" w:rsidP="00E125FB">
      <w:pPr>
        <w:pStyle w:val="Heading3"/>
        <w:rPr>
          <w:lang w:val="it-IT"/>
        </w:rPr>
      </w:pPr>
      <w:bookmarkStart w:id="94" w:name="_Toc28433140"/>
      <w:r w:rsidRPr="00D6128A">
        <w:rPr>
          <w:lang w:val="en-US"/>
        </w:rPr>
        <w:t>It</w:t>
      </w:r>
      <w:r w:rsidRPr="00E125FB">
        <w:rPr>
          <w:lang w:val="it-IT"/>
        </w:rPr>
        <w:t>aly</w:t>
      </w:r>
      <w:r w:rsidR="00A77F81">
        <w:rPr>
          <w:lang w:val="it-IT"/>
        </w:rPr>
        <w:t xml:space="preserve"> (CNR</w:t>
      </w:r>
      <w:proofErr w:type="gramStart"/>
      <w:r w:rsidR="00A77F81">
        <w:rPr>
          <w:lang w:val="it-IT"/>
        </w:rPr>
        <w:t>,CINI</w:t>
      </w:r>
      <w:proofErr w:type="gramEnd"/>
      <w:r w:rsidR="00A77F81">
        <w:rPr>
          <w:lang w:val="it-IT"/>
        </w:rPr>
        <w:t>)</w:t>
      </w:r>
      <w:bookmarkEnd w:id="94"/>
    </w:p>
    <w:p w14:paraId="1639391C" w14:textId="537CB229" w:rsidR="00D83F40" w:rsidRDefault="00D83F40" w:rsidP="00D83F40">
      <w:pPr>
        <w:pStyle w:val="Heading4"/>
      </w:pPr>
      <w:bookmarkStart w:id="95" w:name="_Toc28433141"/>
      <w:r>
        <w:t>Current status</w:t>
      </w:r>
      <w:bookmarkEnd w:id="95"/>
    </w:p>
    <w:p w14:paraId="1A8B1C6A" w14:textId="77777777" w:rsidR="00221287" w:rsidRPr="000D4B00" w:rsidRDefault="00221287" w:rsidP="00221287">
      <w:pPr>
        <w:rPr>
          <w:rFonts w:ascii="Times New Roman" w:hAnsi="Times New Roman"/>
          <w:szCs w:val="20"/>
        </w:rPr>
      </w:pPr>
      <w:r w:rsidRPr="000D4B00">
        <w:t xml:space="preserve">The Italian community started already time ago a process of cooperation and clustering of the rich competences in cyber security present in the research and academia landscape. </w:t>
      </w:r>
    </w:p>
    <w:p w14:paraId="65CDBD7C" w14:textId="77777777" w:rsidR="00221287" w:rsidRPr="000D4B00" w:rsidRDefault="00221287" w:rsidP="00221287">
      <w:pPr>
        <w:pStyle w:val="ListParagraph"/>
        <w:widowControl w:val="0"/>
        <w:numPr>
          <w:ilvl w:val="0"/>
          <w:numId w:val="30"/>
        </w:numPr>
        <w:spacing w:before="60" w:after="60"/>
        <w:contextualSpacing w:val="0"/>
      </w:pPr>
      <w:r w:rsidRPr="000D4B00">
        <w:rPr>
          <w:color w:val="000000"/>
          <w:szCs w:val="22"/>
        </w:rPr>
        <w:t xml:space="preserve">CINI has set up the largest laboratory in Italy on cybersecurity (CINI Cybersecurity National Laboratory) that puts together 44 universities and collect expertise from more than 300 researchers actively working in Cybersecurity. It contributed to create the Italian cyber security framework and several successful initiatives as the Italian cybersecurity challenge. </w:t>
      </w:r>
    </w:p>
    <w:p w14:paraId="20EB39FB" w14:textId="77777777" w:rsidR="00221287" w:rsidRPr="000D4B00" w:rsidRDefault="00221287" w:rsidP="00221287">
      <w:pPr>
        <w:pStyle w:val="ListParagraph"/>
        <w:widowControl w:val="0"/>
        <w:numPr>
          <w:ilvl w:val="0"/>
          <w:numId w:val="30"/>
        </w:numPr>
        <w:spacing w:before="60" w:after="60"/>
        <w:contextualSpacing w:val="0"/>
      </w:pPr>
      <w:r w:rsidRPr="000D4B00">
        <w:rPr>
          <w:color w:val="000000"/>
          <w:szCs w:val="22"/>
        </w:rPr>
        <w:t xml:space="preserve">CNR had </w:t>
      </w:r>
      <w:proofErr w:type="gramStart"/>
      <w:r w:rsidRPr="000D4B00">
        <w:rPr>
          <w:color w:val="000000"/>
          <w:szCs w:val="22"/>
        </w:rPr>
        <w:t>a</w:t>
      </w:r>
      <w:proofErr w:type="gramEnd"/>
      <w:r w:rsidRPr="000D4B00">
        <w:rPr>
          <w:color w:val="000000"/>
          <w:szCs w:val="22"/>
        </w:rPr>
        <w:t xml:space="preserve"> interdepartmental security project and later a cyber security one putting together the expertize and resources of more than 100 researchers in the field and contributed with Leonardo to set up the Italian Technological Platform in Security Research (SERIT). </w:t>
      </w:r>
    </w:p>
    <w:p w14:paraId="7B1C164A" w14:textId="77777777" w:rsidR="00221287" w:rsidRPr="000D4B00" w:rsidRDefault="00221287" w:rsidP="00221287">
      <w:pPr>
        <w:pStyle w:val="ListParagraph"/>
        <w:widowControl w:val="0"/>
        <w:numPr>
          <w:ilvl w:val="0"/>
          <w:numId w:val="30"/>
        </w:numPr>
        <w:spacing w:before="60" w:after="60"/>
        <w:contextualSpacing w:val="0"/>
      </w:pPr>
      <w:r w:rsidRPr="000D4B00">
        <w:rPr>
          <w:color w:val="000000"/>
          <w:szCs w:val="22"/>
        </w:rPr>
        <w:t xml:space="preserve">CNIT has a rich competence in networking and cyber security aspects. </w:t>
      </w:r>
    </w:p>
    <w:p w14:paraId="7F90195A" w14:textId="77777777" w:rsidR="00221287" w:rsidRPr="000D4B00" w:rsidRDefault="00221287" w:rsidP="00221287">
      <w:r w:rsidRPr="000D4B00">
        <w:rPr>
          <w:color w:val="000000"/>
          <w:szCs w:val="22"/>
        </w:rPr>
        <w:t xml:space="preserve">All together these created on Feb 2017 the National Committee for Research in Cyber Security under the auspices of Italian Department of the Information for Security (DIS). This is a successful example of national cooperation. </w:t>
      </w:r>
    </w:p>
    <w:p w14:paraId="5629974B" w14:textId="02D5A672" w:rsidR="00221287" w:rsidRPr="00221287" w:rsidRDefault="00221287" w:rsidP="00221287">
      <w:pPr>
        <w:rPr>
          <w:lang w:val="en-US"/>
        </w:rPr>
      </w:pPr>
      <w:r w:rsidRPr="000D4B00">
        <w:rPr>
          <w:color w:val="000000"/>
          <w:szCs w:val="22"/>
        </w:rPr>
        <w:lastRenderedPageBreak/>
        <w:t xml:space="preserve">All these actors are part of the SPARTA </w:t>
      </w:r>
      <w:proofErr w:type="gramStart"/>
      <w:r w:rsidRPr="000D4B00">
        <w:rPr>
          <w:color w:val="000000"/>
          <w:szCs w:val="22"/>
        </w:rPr>
        <w:t>Consortium, that</w:t>
      </w:r>
      <w:proofErr w:type="gramEnd"/>
      <w:r w:rsidRPr="000D4B00">
        <w:rPr>
          <w:color w:val="000000"/>
          <w:szCs w:val="22"/>
        </w:rPr>
        <w:t xml:space="preserve"> is also complemented by the main Italian industry in the defence sector, i.e. Leonardo</w:t>
      </w:r>
      <w:r w:rsidR="000D4B00">
        <w:rPr>
          <w:color w:val="000000"/>
          <w:szCs w:val="22"/>
        </w:rPr>
        <w:t xml:space="preserve"> and the Italian CERT run by MISE-ISCOM also in SPARTA.</w:t>
      </w:r>
    </w:p>
    <w:p w14:paraId="71CBB46B" w14:textId="77777777" w:rsidR="00221287" w:rsidRPr="00221287" w:rsidRDefault="00221287" w:rsidP="00221287"/>
    <w:p w14:paraId="2C50A464" w14:textId="77777777" w:rsidR="00D83F40" w:rsidRDefault="00D83F40" w:rsidP="00D83F40">
      <w:pPr>
        <w:pStyle w:val="Heading4"/>
      </w:pPr>
      <w:bookmarkStart w:id="96" w:name="_Toc28433142"/>
      <w:r>
        <w:t>SPARTA’s actions</w:t>
      </w:r>
      <w:bookmarkEnd w:id="96"/>
    </w:p>
    <w:p w14:paraId="4DC8E2FE" w14:textId="0366C68D" w:rsidR="000D4B00" w:rsidRPr="000D4B00" w:rsidRDefault="000D4B00" w:rsidP="00D83F40">
      <w:r w:rsidRPr="000D4B00">
        <w:t xml:space="preserve">SPARTA clustering is thus really representative of the Italian one and the clustering activities of SPARTA in the sector useful. Nevertheless, the plan is to enlarge also to other partners especially in the field of vertical sectors. </w:t>
      </w:r>
    </w:p>
    <w:p w14:paraId="2CBF532A" w14:textId="2DC0632E" w:rsidR="00D83F40" w:rsidRPr="000D4B00" w:rsidRDefault="00D83F40" w:rsidP="00D83F40">
      <w:r w:rsidRPr="000D4B00">
        <w:t>SPARTA project has established contact with the following organisations to establish the national cluster for Italy:</w:t>
      </w:r>
    </w:p>
    <w:p w14:paraId="1B2340FE" w14:textId="77777777" w:rsidR="000D4B00" w:rsidRPr="000D4B00" w:rsidRDefault="000D4B00" w:rsidP="000D4B00">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Sogei</w:t>
      </w:r>
    </w:p>
    <w:p w14:paraId="1B7F42A8" w14:textId="6B852A2A" w:rsidR="000D4B00" w:rsidRPr="00525DA7" w:rsidRDefault="000D4B00" w:rsidP="000D4B00">
      <w:pPr>
        <w:pStyle w:val="ListParagraph"/>
        <w:numPr>
          <w:ilvl w:val="0"/>
          <w:numId w:val="27"/>
        </w:numPr>
        <w:spacing w:before="0" w:after="0"/>
        <w:jc w:val="left"/>
        <w:rPr>
          <w:rFonts w:ascii="Calibri" w:hAnsi="Calibri" w:cs="Calibri"/>
          <w:color w:val="000000"/>
          <w:sz w:val="24"/>
          <w:lang w:val="en-US"/>
        </w:rPr>
      </w:pPr>
      <w:r w:rsidRPr="000D4B00">
        <w:rPr>
          <w:rFonts w:ascii="Calibri" w:hAnsi="Calibri" w:cs="Calibri"/>
          <w:color w:val="000000"/>
          <w:sz w:val="24"/>
          <w:lang w:val="en-US"/>
        </w:rPr>
        <w:t>ENEL</w:t>
      </w:r>
    </w:p>
    <w:p w14:paraId="7C2CE2AC" w14:textId="77777777" w:rsidR="000D4B00" w:rsidRPr="000D4B00" w:rsidRDefault="000D4B00" w:rsidP="000D4B00">
      <w:pPr>
        <w:spacing w:before="0" w:after="0"/>
        <w:jc w:val="left"/>
        <w:rPr>
          <w:rFonts w:ascii="Calibri" w:hAnsi="Calibri" w:cs="Calibri"/>
          <w:color w:val="000000"/>
          <w:sz w:val="24"/>
          <w:lang w:val="en-US"/>
        </w:rPr>
      </w:pPr>
      <w:r w:rsidRPr="000D4B00">
        <w:rPr>
          <w:rFonts w:ascii="Calibri" w:hAnsi="Calibri" w:cs="Calibri"/>
          <w:color w:val="000000"/>
          <w:sz w:val="24"/>
          <w:lang w:val="en-US"/>
        </w:rPr>
        <w:t>We have already received a sign of interest in joining SPARTA from:</w:t>
      </w:r>
    </w:p>
    <w:p w14:paraId="5A6CFB52" w14:textId="77777777" w:rsidR="000D4B00" w:rsidRPr="000D4B00" w:rsidRDefault="000D4B00" w:rsidP="000D4B00">
      <w:pPr>
        <w:pStyle w:val="ListParagraph"/>
        <w:numPr>
          <w:ilvl w:val="0"/>
          <w:numId w:val="27"/>
        </w:numPr>
        <w:spacing w:before="0" w:after="0"/>
        <w:jc w:val="left"/>
      </w:pPr>
      <w:r w:rsidRPr="000D4B00">
        <w:rPr>
          <w:rFonts w:ascii="Calibri" w:hAnsi="Calibri" w:cs="Calibri"/>
          <w:color w:val="000000"/>
          <w:sz w:val="24"/>
          <w:lang w:val="en-US"/>
        </w:rPr>
        <w:t xml:space="preserve">IDS </w:t>
      </w:r>
    </w:p>
    <w:p w14:paraId="15D9CD54" w14:textId="0B5F5F49" w:rsidR="000D4B00" w:rsidRPr="000D4B00" w:rsidRDefault="000D4B00" w:rsidP="000D4B00">
      <w:pPr>
        <w:pStyle w:val="ListParagraph"/>
        <w:numPr>
          <w:ilvl w:val="0"/>
          <w:numId w:val="27"/>
        </w:numPr>
        <w:spacing w:before="0" w:after="0"/>
        <w:jc w:val="left"/>
      </w:pPr>
      <w:r w:rsidRPr="000D4B00">
        <w:rPr>
          <w:rFonts w:ascii="Calibri" w:hAnsi="Calibri" w:cs="Calibri"/>
          <w:color w:val="000000"/>
          <w:sz w:val="24"/>
          <w:lang w:val="en-US"/>
        </w:rPr>
        <w:t>Torino wireless</w:t>
      </w:r>
      <w:r>
        <w:rPr>
          <w:rFonts w:ascii="Calibri" w:hAnsi="Calibri" w:cs="Calibri"/>
          <w:color w:val="000000"/>
          <w:sz w:val="24"/>
          <w:lang w:val="en-US"/>
        </w:rPr>
        <w:t xml:space="preserve"> foundation </w:t>
      </w:r>
    </w:p>
    <w:p w14:paraId="1E20968A" w14:textId="77777777" w:rsidR="00D83F40" w:rsidRDefault="00D83F40" w:rsidP="00D83F40">
      <w:pPr>
        <w:pStyle w:val="Heading4"/>
      </w:pPr>
      <w:bookmarkStart w:id="97" w:name="_Toc28433143"/>
      <w:r>
        <w:t>Future activities</w:t>
      </w:r>
      <w:bookmarkEnd w:id="97"/>
    </w:p>
    <w:p w14:paraId="668F4114" w14:textId="1490673F" w:rsidR="000D4B00" w:rsidRDefault="000D4B00" w:rsidP="000D4B00">
      <w:r>
        <w:t xml:space="preserve">The plan is to continue to work at SPARTA project level as well as at national one. CNR and CINI have a major role in the Tuscan Cyber security centre and we would be pleased to embody also this in the SPARTA activities. </w:t>
      </w:r>
    </w:p>
    <w:p w14:paraId="17AB0C72" w14:textId="77777777" w:rsidR="000D4B00" w:rsidRPr="000D4B00" w:rsidRDefault="000D4B00" w:rsidP="000D4B00"/>
    <w:p w14:paraId="28BE748B" w14:textId="77FE5E8F" w:rsidR="00E125FB" w:rsidRDefault="00E125FB" w:rsidP="00E125FB">
      <w:pPr>
        <w:pStyle w:val="Heading3"/>
        <w:rPr>
          <w:lang w:val="it-IT"/>
        </w:rPr>
      </w:pPr>
      <w:bookmarkStart w:id="98" w:name="_Toc28433144"/>
      <w:r>
        <w:rPr>
          <w:lang w:val="it-IT"/>
        </w:rPr>
        <w:t>Estonia</w:t>
      </w:r>
      <w:r w:rsidR="00994728">
        <w:rPr>
          <w:lang w:val="it-IT"/>
        </w:rPr>
        <w:t xml:space="preserve"> (</w:t>
      </w:r>
      <w:r w:rsidR="00994728">
        <w:t>UTARTU)</w:t>
      </w:r>
      <w:bookmarkEnd w:id="98"/>
    </w:p>
    <w:p w14:paraId="69CA0004" w14:textId="35571AF5" w:rsidR="00D83F40" w:rsidRDefault="00D83F40" w:rsidP="00D83F40">
      <w:pPr>
        <w:pStyle w:val="Heading4"/>
      </w:pPr>
      <w:bookmarkStart w:id="99" w:name="_Toc28433145"/>
      <w:r>
        <w:t>Current status</w:t>
      </w:r>
      <w:bookmarkEnd w:id="99"/>
    </w:p>
    <w:p w14:paraId="46E63B8F" w14:textId="071E434B" w:rsidR="00221287" w:rsidRDefault="00221287" w:rsidP="00221287">
      <w:pPr>
        <w:rPr>
          <w:rFonts w:ascii="Times New Roman" w:hAnsi="Times New Roman"/>
          <w:lang w:val="de-DE"/>
        </w:rPr>
      </w:pPr>
      <w:r w:rsidRPr="00221287">
        <w:rPr>
          <w:highlight w:val="yellow"/>
        </w:rPr>
        <w:t>In 2010, by a decision of the Government of the Republic, the Estonian Informatics Centre was given government agency status. The Estonian Information System Authority (RIA) (</w:t>
      </w:r>
      <w:hyperlink r:id="rId44" w:history="1">
        <w:r w:rsidRPr="00221287">
          <w:rPr>
            <w:rStyle w:val="Hyperlink"/>
            <w:szCs w:val="22"/>
            <w:highlight w:val="yellow"/>
          </w:rPr>
          <w:t>https://www.ria.ee/en/</w:t>
        </w:r>
      </w:hyperlink>
      <w:r w:rsidRPr="00221287">
        <w:rPr>
          <w:highlight w:val="yellow"/>
        </w:rPr>
        <w:t>)</w:t>
      </w:r>
      <w:r>
        <w:rPr>
          <w:highlight w:val="yellow"/>
        </w:rPr>
        <w:t xml:space="preserve"> </w:t>
      </w:r>
      <w:r w:rsidRPr="00221287">
        <w:rPr>
          <w:highlight w:val="yellow"/>
        </w:rPr>
        <w:t>received additional powers and resources for organizing protection of the state’s ICT infrastructure, and exercising supervision over the security of information systems. For the purposes of organizing the protection of infrastructure, the Department of Critical Information Infrastructure Protection (CIIP</w:t>
      </w:r>
      <w:proofErr w:type="gramStart"/>
      <w:r w:rsidRPr="00221287">
        <w:rPr>
          <w:highlight w:val="yellow"/>
        </w:rPr>
        <w:t>)(</w:t>
      </w:r>
      <w:proofErr w:type="gramEnd"/>
      <w:r w:rsidRPr="00221287">
        <w:rPr>
          <w:highlight w:val="yellow"/>
        </w:rPr>
        <w:t xml:space="preserve"> </w:t>
      </w:r>
      <w:hyperlink r:id="rId45" w:history="1">
        <w:r w:rsidRPr="00221287">
          <w:rPr>
            <w:rStyle w:val="Hyperlink"/>
            <w:szCs w:val="22"/>
            <w:highlight w:val="yellow"/>
          </w:rPr>
          <w:t>https://www.ria.ee/en/ciip.html</w:t>
        </w:r>
      </w:hyperlink>
      <w:r w:rsidRPr="00221287">
        <w:rPr>
          <w:highlight w:val="yellow"/>
        </w:rPr>
        <w:t>) was formed within the RIA. The creation of the Estonian Defense League’s Cyber Unit (EDL CU) (</w:t>
      </w:r>
      <w:hyperlink r:id="rId46" w:history="1">
        <w:r w:rsidRPr="00221287">
          <w:rPr>
            <w:rStyle w:val="Hyperlink"/>
            <w:szCs w:val="22"/>
            <w:highlight w:val="yellow"/>
          </w:rPr>
          <w:t>http://www.kaitseliit.ee/en/cyber-unit</w:t>
        </w:r>
      </w:hyperlink>
      <w:r w:rsidRPr="00221287">
        <w:rPr>
          <w:highlight w:val="yellow"/>
        </w:rPr>
        <w:t>), which took place as a result of collaboration between the public, private and third-sector, has been instrumental in ensuring national defense. The EDL CU is also engaged to support civilian institutions and protect critical infrastructure in a crisis situation. The main provider of training and awareness-raising in the field of cybersecurity is Information Technology Foundation for Education (HITSA) (</w:t>
      </w:r>
      <w:hyperlink r:id="rId47" w:history="1">
        <w:r w:rsidRPr="00221287">
          <w:rPr>
            <w:rStyle w:val="Hyperlink"/>
            <w:szCs w:val="22"/>
            <w:highlight w:val="yellow"/>
          </w:rPr>
          <w:t>https://www.hitsa.ee</w:t>
        </w:r>
      </w:hyperlink>
      <w:r w:rsidRPr="00221287">
        <w:rPr>
          <w:highlight w:val="yellow"/>
        </w:rPr>
        <w:t>) formerly known as the Tiger Leap Foundation. HITSA training is offered to pre-schoolers well as older children, while also involving parents and teachers in the process.</w:t>
      </w:r>
      <w:r>
        <w:t xml:space="preserve"> </w:t>
      </w:r>
    </w:p>
    <w:p w14:paraId="69B20C22" w14:textId="77777777" w:rsidR="00221287" w:rsidRPr="00221287" w:rsidRDefault="00221287" w:rsidP="00221287">
      <w:pPr>
        <w:rPr>
          <w:lang w:val="de-DE"/>
        </w:rPr>
      </w:pPr>
    </w:p>
    <w:p w14:paraId="056F91B8" w14:textId="77777777" w:rsidR="00D83F40" w:rsidRDefault="00D83F40" w:rsidP="00D83F40">
      <w:pPr>
        <w:pStyle w:val="Heading4"/>
      </w:pPr>
      <w:bookmarkStart w:id="100" w:name="_Toc28433146"/>
      <w:r>
        <w:t>SPARTA’s actions</w:t>
      </w:r>
      <w:bookmarkEnd w:id="100"/>
    </w:p>
    <w:p w14:paraId="2435E16A" w14:textId="4888544B" w:rsidR="00D83F40" w:rsidRPr="00D83F40" w:rsidRDefault="00D83F40" w:rsidP="00D83F40">
      <w:pPr>
        <w:rPr>
          <w:highlight w:val="yellow"/>
        </w:rPr>
      </w:pPr>
      <w:r w:rsidRPr="00D83F40">
        <w:rPr>
          <w:highlight w:val="yellow"/>
        </w:rPr>
        <w:t xml:space="preserve">SPARTA project has established contact with the following organisations to establish the national cluster for </w:t>
      </w:r>
      <w:r>
        <w:rPr>
          <w:highlight w:val="yellow"/>
        </w:rPr>
        <w:t>Estonia</w:t>
      </w:r>
      <w:r w:rsidRPr="00D83F40">
        <w:rPr>
          <w:highlight w:val="yellow"/>
        </w:rPr>
        <w:t>:</w:t>
      </w:r>
    </w:p>
    <w:tbl>
      <w:tblPr>
        <w:tblW w:w="9630" w:type="dxa"/>
        <w:tblLook w:val="04A0" w:firstRow="1" w:lastRow="0" w:firstColumn="1" w:lastColumn="0" w:noHBand="0" w:noVBand="1"/>
      </w:tblPr>
      <w:tblGrid>
        <w:gridCol w:w="9630"/>
      </w:tblGrid>
      <w:tr w:rsidR="00D83F40" w:rsidRPr="000D09C6" w14:paraId="785CE173" w14:textId="77777777" w:rsidTr="00D83F40">
        <w:trPr>
          <w:trHeight w:val="310"/>
        </w:trPr>
        <w:tc>
          <w:tcPr>
            <w:tcW w:w="9630" w:type="dxa"/>
            <w:tcBorders>
              <w:top w:val="nil"/>
              <w:left w:val="nil"/>
              <w:bottom w:val="nil"/>
              <w:right w:val="nil"/>
            </w:tcBorders>
            <w:shd w:val="clear" w:color="auto" w:fill="auto"/>
            <w:noWrap/>
            <w:vAlign w:val="bottom"/>
            <w:hideMark/>
          </w:tcPr>
          <w:tbl>
            <w:tblPr>
              <w:tblW w:w="3340" w:type="dxa"/>
              <w:tblLook w:val="04A0" w:firstRow="1" w:lastRow="0" w:firstColumn="1" w:lastColumn="0" w:noHBand="0" w:noVBand="1"/>
            </w:tblPr>
            <w:tblGrid>
              <w:gridCol w:w="3340"/>
            </w:tblGrid>
            <w:tr w:rsidR="00D83F40" w:rsidRPr="00D83F40" w14:paraId="49454663" w14:textId="77777777" w:rsidTr="00D83F40">
              <w:trPr>
                <w:trHeight w:val="310"/>
              </w:trPr>
              <w:tc>
                <w:tcPr>
                  <w:tcW w:w="3340" w:type="dxa"/>
                  <w:tcBorders>
                    <w:top w:val="nil"/>
                    <w:left w:val="nil"/>
                    <w:bottom w:val="nil"/>
                    <w:right w:val="nil"/>
                  </w:tcBorders>
                  <w:shd w:val="clear" w:color="auto" w:fill="auto"/>
                  <w:noWrap/>
                  <w:vAlign w:val="bottom"/>
                  <w:hideMark/>
                </w:tcPr>
                <w:p w14:paraId="4215615F" w14:textId="19B02F9A" w:rsidR="00D83F40" w:rsidRPr="00D83F40" w:rsidRDefault="007F3587" w:rsidP="00D83F40">
                  <w:pPr>
                    <w:pStyle w:val="ListParagraph"/>
                    <w:numPr>
                      <w:ilvl w:val="0"/>
                      <w:numId w:val="27"/>
                    </w:numPr>
                    <w:spacing w:before="0" w:after="0"/>
                    <w:jc w:val="left"/>
                    <w:rPr>
                      <w:rFonts w:ascii="Calibri" w:hAnsi="Calibri" w:cs="Calibri"/>
                      <w:color w:val="000000"/>
                      <w:sz w:val="24"/>
                      <w:highlight w:val="yellow"/>
                      <w:lang w:val="en-US"/>
                    </w:rPr>
                  </w:pPr>
                  <w:r>
                    <w:rPr>
                      <w:rFonts w:ascii="Calibri" w:hAnsi="Calibri" w:cs="Calibri"/>
                      <w:color w:val="000000"/>
                      <w:sz w:val="24"/>
                      <w:highlight w:val="yellow"/>
                      <w:lang w:val="en-US"/>
                    </w:rPr>
                    <w:t>N/A</w:t>
                  </w:r>
                </w:p>
              </w:tc>
            </w:tr>
          </w:tbl>
          <w:p w14:paraId="01AA2BBF" w14:textId="77777777" w:rsidR="00D83F40" w:rsidRPr="000D09C6" w:rsidRDefault="00D83F40" w:rsidP="00D83F40">
            <w:pPr>
              <w:pStyle w:val="ListParagraph"/>
              <w:spacing w:before="0" w:after="0"/>
              <w:ind w:left="0"/>
              <w:jc w:val="left"/>
              <w:rPr>
                <w:rFonts w:ascii="Calibri" w:hAnsi="Calibri" w:cs="Calibri"/>
                <w:color w:val="000000"/>
                <w:sz w:val="24"/>
                <w:lang w:val="en-US"/>
              </w:rPr>
            </w:pPr>
          </w:p>
        </w:tc>
      </w:tr>
    </w:tbl>
    <w:p w14:paraId="1E41F948" w14:textId="77777777" w:rsidR="00D83F40" w:rsidRDefault="00D83F40" w:rsidP="00D83F40">
      <w:pPr>
        <w:pStyle w:val="Heading4"/>
      </w:pPr>
      <w:bookmarkStart w:id="101" w:name="_Toc28433147"/>
      <w:r>
        <w:t>Future activities</w:t>
      </w:r>
      <w:bookmarkEnd w:id="101"/>
    </w:p>
    <w:p w14:paraId="1270EC5A" w14:textId="77777777" w:rsidR="00197679" w:rsidRDefault="00197679" w:rsidP="00496A2C"/>
    <w:p w14:paraId="73C28A62" w14:textId="537A8484" w:rsidR="00197679" w:rsidRDefault="00197679" w:rsidP="00197679">
      <w:pPr>
        <w:pStyle w:val="Heading3"/>
        <w:rPr>
          <w:lang w:val="it-IT"/>
        </w:rPr>
      </w:pPr>
      <w:bookmarkStart w:id="102" w:name="_Toc28433148"/>
      <w:r>
        <w:rPr>
          <w:lang w:val="it-IT"/>
        </w:rPr>
        <w:t>Summary Table [ALL]</w:t>
      </w:r>
      <w:bookmarkEnd w:id="102"/>
    </w:p>
    <w:p w14:paraId="1127F2C5" w14:textId="77777777" w:rsidR="00197679" w:rsidRDefault="00197679" w:rsidP="00496A2C"/>
    <w:p w14:paraId="44991A47" w14:textId="7A188648" w:rsidR="00197679" w:rsidRDefault="00197679" w:rsidP="00496A2C">
      <w:r>
        <w:t xml:space="preserve">The following table summarizes the current status of aggregation of the national clusters even beyond SPARTA project. </w:t>
      </w:r>
    </w:p>
    <w:p w14:paraId="4091DDCD" w14:textId="77777777" w:rsidR="00197679" w:rsidRDefault="00197679" w:rsidP="00496A2C"/>
    <w:tbl>
      <w:tblPr>
        <w:tblStyle w:val="TableGrid"/>
        <w:tblW w:w="0" w:type="auto"/>
        <w:tblLook w:val="04A0" w:firstRow="1" w:lastRow="0" w:firstColumn="1" w:lastColumn="0" w:noHBand="0" w:noVBand="1"/>
      </w:tblPr>
      <w:tblGrid>
        <w:gridCol w:w="1672"/>
        <w:gridCol w:w="1345"/>
        <w:gridCol w:w="2406"/>
        <w:gridCol w:w="1767"/>
      </w:tblGrid>
      <w:tr w:rsidR="00197679" w:rsidRPr="00EB5E1C" w14:paraId="36A66A4E" w14:textId="77777777" w:rsidTr="00AB3CC1">
        <w:tc>
          <w:tcPr>
            <w:tcW w:w="1585" w:type="dxa"/>
          </w:tcPr>
          <w:p w14:paraId="34BBDB18" w14:textId="77777777" w:rsidR="00197679" w:rsidRPr="004725EE" w:rsidRDefault="00197679" w:rsidP="00AB3CC1">
            <w:r w:rsidRPr="004725EE">
              <w:t xml:space="preserve">Country/Status of national </w:t>
            </w:r>
            <w:r>
              <w:t xml:space="preserve">research and innovation </w:t>
            </w:r>
            <w:r w:rsidRPr="004725EE">
              <w:t>ecosystem</w:t>
            </w:r>
          </w:p>
        </w:tc>
        <w:tc>
          <w:tcPr>
            <w:tcW w:w="1345" w:type="dxa"/>
          </w:tcPr>
          <w:p w14:paraId="25D0E982" w14:textId="77777777" w:rsidR="00197679" w:rsidRDefault="00197679" w:rsidP="00AB3CC1">
            <w:r>
              <w:t>Not structured / not  aggregated</w:t>
            </w:r>
          </w:p>
        </w:tc>
        <w:tc>
          <w:tcPr>
            <w:tcW w:w="2259" w:type="dxa"/>
          </w:tcPr>
          <w:p w14:paraId="5A9AE622" w14:textId="77777777" w:rsidR="00197679" w:rsidRPr="009D506C" w:rsidRDefault="00197679" w:rsidP="00AB3CC1">
            <w:r w:rsidRPr="009D506C">
              <w:t>Structured/aggregated at informal level</w:t>
            </w:r>
            <w:r>
              <w:t xml:space="preserve"> </w:t>
            </w:r>
          </w:p>
        </w:tc>
        <w:tc>
          <w:tcPr>
            <w:tcW w:w="1767" w:type="dxa"/>
          </w:tcPr>
          <w:p w14:paraId="037B9241" w14:textId="77777777" w:rsidR="00197679" w:rsidRPr="009D506C" w:rsidRDefault="00197679" w:rsidP="00AB3CC1">
            <w:r>
              <w:t xml:space="preserve">Aggregated / structured at formal level </w:t>
            </w:r>
          </w:p>
        </w:tc>
      </w:tr>
      <w:tr w:rsidR="00197679" w:rsidRPr="009D506C" w14:paraId="5F084241" w14:textId="77777777" w:rsidTr="00AB3CC1">
        <w:tc>
          <w:tcPr>
            <w:tcW w:w="1585" w:type="dxa"/>
          </w:tcPr>
          <w:p w14:paraId="29490FFF" w14:textId="77777777" w:rsidR="00197679" w:rsidRPr="00E859E4" w:rsidRDefault="00197679" w:rsidP="00AB3CC1">
            <w:r w:rsidRPr="00E859E4">
              <w:t>Austria</w:t>
            </w:r>
          </w:p>
        </w:tc>
        <w:tc>
          <w:tcPr>
            <w:tcW w:w="1345" w:type="dxa"/>
          </w:tcPr>
          <w:p w14:paraId="72F7856C" w14:textId="77777777" w:rsidR="00197679" w:rsidRPr="009D506C" w:rsidRDefault="00197679" w:rsidP="00AB3CC1"/>
        </w:tc>
        <w:tc>
          <w:tcPr>
            <w:tcW w:w="2259" w:type="dxa"/>
          </w:tcPr>
          <w:p w14:paraId="1CC66DA2" w14:textId="77777777" w:rsidR="00197679" w:rsidRPr="009D506C" w:rsidRDefault="00197679" w:rsidP="00AB3CC1">
            <w:r>
              <w:rPr>
                <w:color w:val="FF0000"/>
              </w:rPr>
              <w:t>Current</w:t>
            </w:r>
          </w:p>
        </w:tc>
        <w:tc>
          <w:tcPr>
            <w:tcW w:w="1767" w:type="dxa"/>
          </w:tcPr>
          <w:p w14:paraId="03689AD3" w14:textId="77777777" w:rsidR="00197679" w:rsidRPr="009D506C" w:rsidRDefault="00197679" w:rsidP="00AB3CC1">
            <w:r>
              <w:rPr>
                <w:color w:val="FF0000"/>
              </w:rPr>
              <w:t>Progress</w:t>
            </w:r>
          </w:p>
        </w:tc>
      </w:tr>
      <w:tr w:rsidR="00197679" w:rsidRPr="009D506C" w14:paraId="077CBAE6" w14:textId="77777777" w:rsidTr="00AB3CC1">
        <w:tc>
          <w:tcPr>
            <w:tcW w:w="1585" w:type="dxa"/>
          </w:tcPr>
          <w:p w14:paraId="5AE29AE4" w14:textId="77777777" w:rsidR="00197679" w:rsidRPr="00E859E4" w:rsidRDefault="00197679" w:rsidP="00AB3CC1">
            <w:r w:rsidRPr="00E859E4">
              <w:t>Belgium</w:t>
            </w:r>
          </w:p>
        </w:tc>
        <w:tc>
          <w:tcPr>
            <w:tcW w:w="1345" w:type="dxa"/>
          </w:tcPr>
          <w:p w14:paraId="425D1085" w14:textId="77777777" w:rsidR="00197679" w:rsidRPr="009D506C" w:rsidRDefault="00197679" w:rsidP="00AB3CC1"/>
        </w:tc>
        <w:tc>
          <w:tcPr>
            <w:tcW w:w="2259" w:type="dxa"/>
          </w:tcPr>
          <w:p w14:paraId="074F832E" w14:textId="77777777" w:rsidR="00197679" w:rsidRPr="009D506C" w:rsidRDefault="00197679" w:rsidP="00AB3CC1"/>
        </w:tc>
        <w:tc>
          <w:tcPr>
            <w:tcW w:w="1767" w:type="dxa"/>
          </w:tcPr>
          <w:p w14:paraId="10682C6B" w14:textId="77777777" w:rsidR="00197679" w:rsidRPr="009D506C" w:rsidRDefault="00197679" w:rsidP="00AB3CC1"/>
        </w:tc>
      </w:tr>
      <w:tr w:rsidR="00197679" w:rsidRPr="009D506C" w14:paraId="6646DE4B" w14:textId="77777777" w:rsidTr="00AB3CC1">
        <w:tc>
          <w:tcPr>
            <w:tcW w:w="1585" w:type="dxa"/>
          </w:tcPr>
          <w:p w14:paraId="571ABB9B" w14:textId="77777777" w:rsidR="00197679" w:rsidRPr="00E859E4" w:rsidRDefault="00197679" w:rsidP="00AB3CC1">
            <w:r w:rsidRPr="00E859E4">
              <w:t>Czech Republic</w:t>
            </w:r>
          </w:p>
        </w:tc>
        <w:tc>
          <w:tcPr>
            <w:tcW w:w="1345" w:type="dxa"/>
          </w:tcPr>
          <w:p w14:paraId="379C1009" w14:textId="77777777" w:rsidR="00197679" w:rsidRPr="009D506C" w:rsidRDefault="00197679" w:rsidP="00AB3CC1"/>
        </w:tc>
        <w:tc>
          <w:tcPr>
            <w:tcW w:w="2259" w:type="dxa"/>
          </w:tcPr>
          <w:p w14:paraId="7920043B" w14:textId="77777777" w:rsidR="00197679" w:rsidRPr="009D506C" w:rsidRDefault="00197679" w:rsidP="00AB3CC1">
            <w:r>
              <w:t>Current</w:t>
            </w:r>
          </w:p>
        </w:tc>
        <w:tc>
          <w:tcPr>
            <w:tcW w:w="1767" w:type="dxa"/>
          </w:tcPr>
          <w:p w14:paraId="5C4F38E7" w14:textId="77777777" w:rsidR="00197679" w:rsidRPr="009D506C" w:rsidRDefault="00197679" w:rsidP="00AB3CC1">
            <w:r>
              <w:t xml:space="preserve">Progress </w:t>
            </w:r>
          </w:p>
        </w:tc>
      </w:tr>
      <w:tr w:rsidR="00197679" w:rsidRPr="009D506C" w14:paraId="62D77787" w14:textId="77777777" w:rsidTr="00AB3CC1">
        <w:tc>
          <w:tcPr>
            <w:tcW w:w="1585" w:type="dxa"/>
          </w:tcPr>
          <w:p w14:paraId="47CABE0F" w14:textId="77777777" w:rsidR="00197679" w:rsidRPr="00E859E4" w:rsidRDefault="00197679" w:rsidP="00AB3CC1">
            <w:r w:rsidRPr="00E859E4">
              <w:t>Estonia</w:t>
            </w:r>
          </w:p>
        </w:tc>
        <w:tc>
          <w:tcPr>
            <w:tcW w:w="1345" w:type="dxa"/>
          </w:tcPr>
          <w:p w14:paraId="47EA24FC" w14:textId="77777777" w:rsidR="00197679" w:rsidRPr="009D506C" w:rsidRDefault="00197679" w:rsidP="00AB3CC1"/>
        </w:tc>
        <w:tc>
          <w:tcPr>
            <w:tcW w:w="2259" w:type="dxa"/>
          </w:tcPr>
          <w:p w14:paraId="7C99A1B9" w14:textId="77777777" w:rsidR="00197679" w:rsidRPr="009D506C" w:rsidRDefault="00197679" w:rsidP="00AB3CC1"/>
        </w:tc>
        <w:tc>
          <w:tcPr>
            <w:tcW w:w="1767" w:type="dxa"/>
          </w:tcPr>
          <w:p w14:paraId="2CDE2FAB" w14:textId="77777777" w:rsidR="00197679" w:rsidRPr="009D506C" w:rsidRDefault="00197679" w:rsidP="00AB3CC1"/>
        </w:tc>
      </w:tr>
      <w:tr w:rsidR="00197679" w:rsidRPr="009D506C" w14:paraId="7BA9C764" w14:textId="77777777" w:rsidTr="00AB3CC1">
        <w:tc>
          <w:tcPr>
            <w:tcW w:w="1585" w:type="dxa"/>
          </w:tcPr>
          <w:p w14:paraId="7F117006" w14:textId="77777777" w:rsidR="00197679" w:rsidRPr="00E859E4" w:rsidRDefault="00197679" w:rsidP="00AB3CC1">
            <w:r w:rsidRPr="00E859E4">
              <w:t>France</w:t>
            </w:r>
          </w:p>
        </w:tc>
        <w:tc>
          <w:tcPr>
            <w:tcW w:w="1345" w:type="dxa"/>
          </w:tcPr>
          <w:p w14:paraId="5B038B4B" w14:textId="77777777" w:rsidR="00197679" w:rsidRPr="009D506C" w:rsidRDefault="00197679" w:rsidP="00AB3CC1"/>
        </w:tc>
        <w:tc>
          <w:tcPr>
            <w:tcW w:w="2259" w:type="dxa"/>
          </w:tcPr>
          <w:p w14:paraId="3203927D" w14:textId="77777777" w:rsidR="00197679" w:rsidRPr="009D506C" w:rsidRDefault="00197679" w:rsidP="00AB3CC1"/>
        </w:tc>
        <w:tc>
          <w:tcPr>
            <w:tcW w:w="1767" w:type="dxa"/>
          </w:tcPr>
          <w:p w14:paraId="4E17A1DF" w14:textId="77777777" w:rsidR="00197679" w:rsidRPr="009D506C" w:rsidRDefault="00197679" w:rsidP="00AB3CC1"/>
        </w:tc>
      </w:tr>
      <w:tr w:rsidR="00197679" w:rsidRPr="009D506C" w14:paraId="0D9BDAE8" w14:textId="77777777" w:rsidTr="00AB3CC1">
        <w:tc>
          <w:tcPr>
            <w:tcW w:w="1585" w:type="dxa"/>
          </w:tcPr>
          <w:p w14:paraId="3B53504C" w14:textId="77777777" w:rsidR="00197679" w:rsidRPr="00E859E4" w:rsidRDefault="00197679" w:rsidP="00AB3CC1">
            <w:r w:rsidRPr="00E859E4">
              <w:t>Germany</w:t>
            </w:r>
          </w:p>
        </w:tc>
        <w:tc>
          <w:tcPr>
            <w:tcW w:w="1345" w:type="dxa"/>
          </w:tcPr>
          <w:p w14:paraId="063C4EF3" w14:textId="77777777" w:rsidR="00197679" w:rsidRPr="009D506C" w:rsidRDefault="00197679" w:rsidP="00AB3CC1"/>
        </w:tc>
        <w:tc>
          <w:tcPr>
            <w:tcW w:w="2259" w:type="dxa"/>
          </w:tcPr>
          <w:p w14:paraId="52AD83DD" w14:textId="77777777" w:rsidR="00197679" w:rsidRPr="009D506C" w:rsidRDefault="00197679" w:rsidP="00AB3CC1"/>
        </w:tc>
        <w:tc>
          <w:tcPr>
            <w:tcW w:w="1767" w:type="dxa"/>
          </w:tcPr>
          <w:p w14:paraId="65A888FA" w14:textId="77777777" w:rsidR="00197679" w:rsidRPr="009D506C" w:rsidRDefault="00197679" w:rsidP="00AB3CC1"/>
        </w:tc>
      </w:tr>
      <w:tr w:rsidR="00197679" w:rsidRPr="009D506C" w14:paraId="7C905593" w14:textId="77777777" w:rsidTr="00AB3CC1">
        <w:tc>
          <w:tcPr>
            <w:tcW w:w="1585" w:type="dxa"/>
          </w:tcPr>
          <w:p w14:paraId="2F29A1F7" w14:textId="77777777" w:rsidR="00197679" w:rsidRPr="00E859E4" w:rsidRDefault="00197679" w:rsidP="00AB3CC1">
            <w:r w:rsidRPr="00E859E4">
              <w:t>Greece</w:t>
            </w:r>
          </w:p>
        </w:tc>
        <w:tc>
          <w:tcPr>
            <w:tcW w:w="1345" w:type="dxa"/>
          </w:tcPr>
          <w:p w14:paraId="6B375699" w14:textId="77777777" w:rsidR="00197679" w:rsidRPr="009D506C" w:rsidRDefault="00197679" w:rsidP="00AB3CC1">
            <w:r>
              <w:t>Current</w:t>
            </w:r>
          </w:p>
        </w:tc>
        <w:tc>
          <w:tcPr>
            <w:tcW w:w="2259" w:type="dxa"/>
          </w:tcPr>
          <w:p w14:paraId="45020B91" w14:textId="77777777" w:rsidR="00197679" w:rsidRPr="009D506C" w:rsidRDefault="00197679" w:rsidP="00AB3CC1">
            <w:r>
              <w:t>Progress</w:t>
            </w:r>
          </w:p>
        </w:tc>
        <w:tc>
          <w:tcPr>
            <w:tcW w:w="1767" w:type="dxa"/>
          </w:tcPr>
          <w:p w14:paraId="7A828760" w14:textId="77777777" w:rsidR="00197679" w:rsidRPr="009D506C" w:rsidRDefault="00197679" w:rsidP="00AB3CC1"/>
        </w:tc>
      </w:tr>
      <w:tr w:rsidR="00197679" w:rsidRPr="009D506C" w14:paraId="2E33270F" w14:textId="77777777" w:rsidTr="00AB3CC1">
        <w:tc>
          <w:tcPr>
            <w:tcW w:w="1585" w:type="dxa"/>
          </w:tcPr>
          <w:p w14:paraId="482FD13A" w14:textId="77777777" w:rsidR="00197679" w:rsidRPr="00E859E4" w:rsidRDefault="00197679" w:rsidP="00AB3CC1">
            <w:r w:rsidRPr="00E859E4">
              <w:t>Italy</w:t>
            </w:r>
          </w:p>
        </w:tc>
        <w:tc>
          <w:tcPr>
            <w:tcW w:w="1345" w:type="dxa"/>
          </w:tcPr>
          <w:p w14:paraId="6D7A7C67" w14:textId="77777777" w:rsidR="00197679" w:rsidRPr="009D506C" w:rsidRDefault="00197679" w:rsidP="00AB3CC1"/>
        </w:tc>
        <w:tc>
          <w:tcPr>
            <w:tcW w:w="2259" w:type="dxa"/>
          </w:tcPr>
          <w:p w14:paraId="0F036F8F" w14:textId="77777777" w:rsidR="00197679" w:rsidRPr="009D506C" w:rsidRDefault="00197679" w:rsidP="00AB3CC1">
            <w:r>
              <w:t>Current</w:t>
            </w:r>
          </w:p>
        </w:tc>
        <w:tc>
          <w:tcPr>
            <w:tcW w:w="1767" w:type="dxa"/>
          </w:tcPr>
          <w:p w14:paraId="11DB8968" w14:textId="77777777" w:rsidR="00197679" w:rsidRPr="009D506C" w:rsidRDefault="00197679" w:rsidP="00AB3CC1">
            <w:r>
              <w:t>Progress</w:t>
            </w:r>
          </w:p>
        </w:tc>
      </w:tr>
      <w:tr w:rsidR="00197679" w:rsidRPr="009D506C" w14:paraId="302D2224" w14:textId="77777777" w:rsidTr="00AB3CC1">
        <w:tc>
          <w:tcPr>
            <w:tcW w:w="1585" w:type="dxa"/>
          </w:tcPr>
          <w:p w14:paraId="7B6E40D7" w14:textId="77777777" w:rsidR="00197679" w:rsidRPr="00E859E4" w:rsidRDefault="00197679" w:rsidP="00AB3CC1">
            <w:r w:rsidRPr="00E859E4">
              <w:t>Lithuania</w:t>
            </w:r>
          </w:p>
        </w:tc>
        <w:tc>
          <w:tcPr>
            <w:tcW w:w="1345" w:type="dxa"/>
          </w:tcPr>
          <w:p w14:paraId="4FBA6281" w14:textId="77777777" w:rsidR="00197679" w:rsidRPr="009D506C" w:rsidRDefault="00197679" w:rsidP="00AB3CC1">
            <w:r>
              <w:t>Current</w:t>
            </w:r>
          </w:p>
        </w:tc>
        <w:tc>
          <w:tcPr>
            <w:tcW w:w="2259" w:type="dxa"/>
          </w:tcPr>
          <w:p w14:paraId="3C61C601" w14:textId="77777777" w:rsidR="00197679" w:rsidRPr="009D506C" w:rsidRDefault="00197679" w:rsidP="00AB3CC1">
            <w:r>
              <w:t xml:space="preserve">Progress </w:t>
            </w:r>
          </w:p>
        </w:tc>
        <w:tc>
          <w:tcPr>
            <w:tcW w:w="1767" w:type="dxa"/>
          </w:tcPr>
          <w:p w14:paraId="0DF5F7B9" w14:textId="77777777" w:rsidR="00197679" w:rsidRPr="009D506C" w:rsidRDefault="00197679" w:rsidP="00AB3CC1"/>
        </w:tc>
      </w:tr>
      <w:tr w:rsidR="00197679" w:rsidRPr="009D506C" w14:paraId="1AB0DEF2" w14:textId="77777777" w:rsidTr="00AB3CC1">
        <w:tc>
          <w:tcPr>
            <w:tcW w:w="1585" w:type="dxa"/>
          </w:tcPr>
          <w:p w14:paraId="4E837FD1" w14:textId="77777777" w:rsidR="00197679" w:rsidRPr="00E859E4" w:rsidRDefault="00197679" w:rsidP="00AB3CC1">
            <w:r w:rsidRPr="00E859E4">
              <w:t>Luxembourg</w:t>
            </w:r>
          </w:p>
        </w:tc>
        <w:tc>
          <w:tcPr>
            <w:tcW w:w="1345" w:type="dxa"/>
          </w:tcPr>
          <w:p w14:paraId="25CB4C5E" w14:textId="77777777" w:rsidR="00197679" w:rsidRPr="009D506C" w:rsidRDefault="00197679" w:rsidP="00AB3CC1"/>
        </w:tc>
        <w:tc>
          <w:tcPr>
            <w:tcW w:w="2259" w:type="dxa"/>
          </w:tcPr>
          <w:p w14:paraId="033D8B04" w14:textId="77777777" w:rsidR="00197679" w:rsidRPr="009D506C" w:rsidRDefault="00197679" w:rsidP="00AB3CC1"/>
        </w:tc>
        <w:tc>
          <w:tcPr>
            <w:tcW w:w="1767" w:type="dxa"/>
          </w:tcPr>
          <w:p w14:paraId="6B0ADC43" w14:textId="77777777" w:rsidR="00197679" w:rsidRPr="009D506C" w:rsidRDefault="00197679" w:rsidP="00AB3CC1"/>
        </w:tc>
      </w:tr>
      <w:tr w:rsidR="00197679" w:rsidRPr="009D506C" w14:paraId="4969F1C1" w14:textId="77777777" w:rsidTr="00AB3CC1">
        <w:tc>
          <w:tcPr>
            <w:tcW w:w="1585" w:type="dxa"/>
          </w:tcPr>
          <w:p w14:paraId="0E65A3FD" w14:textId="77777777" w:rsidR="00197679" w:rsidRPr="00E859E4" w:rsidRDefault="00197679" w:rsidP="00AB3CC1">
            <w:r w:rsidRPr="00E859E4">
              <w:t>Poland</w:t>
            </w:r>
          </w:p>
        </w:tc>
        <w:tc>
          <w:tcPr>
            <w:tcW w:w="1345" w:type="dxa"/>
          </w:tcPr>
          <w:p w14:paraId="6C50CB9E" w14:textId="77777777" w:rsidR="00197679" w:rsidRPr="009D506C" w:rsidRDefault="00197679" w:rsidP="00AB3CC1"/>
        </w:tc>
        <w:tc>
          <w:tcPr>
            <w:tcW w:w="2259" w:type="dxa"/>
          </w:tcPr>
          <w:p w14:paraId="72A05AC4" w14:textId="77777777" w:rsidR="00197679" w:rsidRPr="009D506C" w:rsidRDefault="00197679" w:rsidP="00AB3CC1"/>
        </w:tc>
        <w:tc>
          <w:tcPr>
            <w:tcW w:w="1767" w:type="dxa"/>
          </w:tcPr>
          <w:p w14:paraId="0CC7007A" w14:textId="77777777" w:rsidR="00197679" w:rsidRPr="009D506C" w:rsidRDefault="00197679" w:rsidP="00AB3CC1"/>
        </w:tc>
      </w:tr>
      <w:tr w:rsidR="00197679" w:rsidRPr="009D506C" w14:paraId="363CA7C4" w14:textId="77777777" w:rsidTr="00AB3CC1">
        <w:tc>
          <w:tcPr>
            <w:tcW w:w="1585" w:type="dxa"/>
          </w:tcPr>
          <w:p w14:paraId="006C641D" w14:textId="77777777" w:rsidR="00197679" w:rsidRPr="00E859E4" w:rsidRDefault="00197679" w:rsidP="00AB3CC1">
            <w:r w:rsidRPr="00E859E4">
              <w:t>Portugal</w:t>
            </w:r>
          </w:p>
        </w:tc>
        <w:tc>
          <w:tcPr>
            <w:tcW w:w="1345" w:type="dxa"/>
          </w:tcPr>
          <w:p w14:paraId="59496EB2" w14:textId="77777777" w:rsidR="00197679" w:rsidRPr="009D506C" w:rsidRDefault="00197679" w:rsidP="00AB3CC1"/>
        </w:tc>
        <w:tc>
          <w:tcPr>
            <w:tcW w:w="2259" w:type="dxa"/>
          </w:tcPr>
          <w:p w14:paraId="71288B6A" w14:textId="77777777" w:rsidR="00197679" w:rsidRPr="009D506C" w:rsidRDefault="00197679" w:rsidP="00AB3CC1">
            <w:r>
              <w:t>Current</w:t>
            </w:r>
          </w:p>
        </w:tc>
        <w:tc>
          <w:tcPr>
            <w:tcW w:w="1767" w:type="dxa"/>
          </w:tcPr>
          <w:p w14:paraId="3B794444" w14:textId="77777777" w:rsidR="00197679" w:rsidRPr="009D506C" w:rsidRDefault="00197679" w:rsidP="00AB3CC1">
            <w:r>
              <w:t>Progress</w:t>
            </w:r>
          </w:p>
        </w:tc>
      </w:tr>
      <w:tr w:rsidR="00197679" w:rsidRPr="009D506C" w14:paraId="0390FC23" w14:textId="77777777" w:rsidTr="00AB3CC1">
        <w:tc>
          <w:tcPr>
            <w:tcW w:w="1585" w:type="dxa"/>
          </w:tcPr>
          <w:p w14:paraId="4FFCD37B" w14:textId="77777777" w:rsidR="00197679" w:rsidRPr="00E859E4" w:rsidRDefault="00197679" w:rsidP="00AB3CC1">
            <w:r w:rsidRPr="00E859E4">
              <w:t>Spain</w:t>
            </w:r>
          </w:p>
        </w:tc>
        <w:tc>
          <w:tcPr>
            <w:tcW w:w="1345" w:type="dxa"/>
          </w:tcPr>
          <w:p w14:paraId="314A0840" w14:textId="77777777" w:rsidR="00197679" w:rsidRPr="009D506C" w:rsidRDefault="00197679" w:rsidP="00AB3CC1"/>
        </w:tc>
        <w:tc>
          <w:tcPr>
            <w:tcW w:w="2259" w:type="dxa"/>
          </w:tcPr>
          <w:p w14:paraId="002B4EAE" w14:textId="77777777" w:rsidR="00197679" w:rsidRPr="009D506C" w:rsidRDefault="00197679" w:rsidP="00AB3CC1">
            <w:r>
              <w:rPr>
                <w:color w:val="FF0000"/>
              </w:rPr>
              <w:t>Current</w:t>
            </w:r>
          </w:p>
        </w:tc>
        <w:tc>
          <w:tcPr>
            <w:tcW w:w="1767" w:type="dxa"/>
          </w:tcPr>
          <w:p w14:paraId="18760B02" w14:textId="77777777" w:rsidR="00197679" w:rsidRPr="009D506C" w:rsidRDefault="00197679" w:rsidP="00AB3CC1">
            <w:r>
              <w:rPr>
                <w:color w:val="FF0000"/>
              </w:rPr>
              <w:t>Progress</w:t>
            </w:r>
          </w:p>
        </w:tc>
      </w:tr>
    </w:tbl>
    <w:p w14:paraId="36F6CA4E" w14:textId="77777777" w:rsidR="00197679" w:rsidRPr="00496A2C" w:rsidRDefault="00197679" w:rsidP="00496A2C"/>
    <w:p w14:paraId="406DD34C" w14:textId="77777777" w:rsidR="00D83F40" w:rsidRPr="00D83F40" w:rsidRDefault="00D83F40" w:rsidP="00D83F40">
      <w:pPr>
        <w:rPr>
          <w:lang w:val="it-IT"/>
        </w:rPr>
      </w:pPr>
    </w:p>
    <w:p w14:paraId="7B3CEA0A" w14:textId="77777777" w:rsidR="00FF0E21" w:rsidRPr="00E125FB" w:rsidRDefault="00FF0E21" w:rsidP="00FF0E21">
      <w:pPr>
        <w:rPr>
          <w:lang w:val="it-IT"/>
        </w:rPr>
      </w:pPr>
    </w:p>
    <w:p w14:paraId="6AEB7A57" w14:textId="248C6BEA" w:rsidR="004C0BBE" w:rsidRPr="00AB398A" w:rsidRDefault="00D6128A" w:rsidP="00D6128A">
      <w:pPr>
        <w:pStyle w:val="Heading2"/>
      </w:pPr>
      <w:bookmarkStart w:id="103" w:name="_Toc28433149"/>
      <w:r>
        <w:t>European level</w:t>
      </w:r>
      <w:bookmarkEnd w:id="103"/>
    </w:p>
    <w:p w14:paraId="45EFB3F6" w14:textId="3CF5CCB7" w:rsidR="007F3587" w:rsidRPr="00C113EB" w:rsidRDefault="007F3587" w:rsidP="007F3587">
      <w:pPr>
        <w:rPr>
          <w:highlight w:val="yellow"/>
        </w:rPr>
      </w:pPr>
      <w:r w:rsidRPr="00C113EB">
        <w:rPr>
          <w:highlight w:val="yellow"/>
        </w:rPr>
        <w:t xml:space="preserve">SPARTA project has established contact with the following organisations to establish the European </w:t>
      </w:r>
      <w:r w:rsidR="00B23F41">
        <w:rPr>
          <w:highlight w:val="yellow"/>
        </w:rPr>
        <w:t>ecosystem</w:t>
      </w:r>
      <w:r w:rsidRPr="00C113EB">
        <w:rPr>
          <w:highlight w:val="yellow"/>
        </w:rPr>
        <w:t>:</w:t>
      </w:r>
    </w:p>
    <w:p w14:paraId="3A49C2CD" w14:textId="5009C4DE" w:rsidR="007F3587" w:rsidRPr="00C113EB" w:rsidRDefault="007F3587" w:rsidP="007F3587">
      <w:pPr>
        <w:pStyle w:val="ListParagraph"/>
        <w:numPr>
          <w:ilvl w:val="0"/>
          <w:numId w:val="27"/>
        </w:numPr>
        <w:rPr>
          <w:highlight w:val="yellow"/>
        </w:rPr>
      </w:pPr>
      <w:r w:rsidRPr="00C113EB">
        <w:rPr>
          <w:highlight w:val="yellow"/>
        </w:rPr>
        <w:t>EOS (EU)</w:t>
      </w:r>
    </w:p>
    <w:p w14:paraId="3AC301F9" w14:textId="3EC87EDD" w:rsidR="007F3587" w:rsidRPr="00C113EB" w:rsidRDefault="007F3587" w:rsidP="007F3587">
      <w:pPr>
        <w:pStyle w:val="ListParagraph"/>
        <w:numPr>
          <w:ilvl w:val="0"/>
          <w:numId w:val="27"/>
        </w:numPr>
        <w:rPr>
          <w:highlight w:val="yellow"/>
        </w:rPr>
      </w:pPr>
      <w:r w:rsidRPr="00C113EB">
        <w:rPr>
          <w:highlight w:val="yellow"/>
        </w:rPr>
        <w:t>ENLETS (EU)</w:t>
      </w:r>
    </w:p>
    <w:p w14:paraId="2B6D621D" w14:textId="1E51DEA3" w:rsidR="007F3587" w:rsidRPr="004C65F2" w:rsidRDefault="007F3587" w:rsidP="007C0C79">
      <w:pPr>
        <w:pStyle w:val="ListParagraph"/>
        <w:numPr>
          <w:ilvl w:val="0"/>
          <w:numId w:val="27"/>
        </w:numPr>
        <w:rPr>
          <w:highlight w:val="yellow"/>
        </w:rPr>
      </w:pPr>
      <w:r w:rsidRPr="00C113EB">
        <w:rPr>
          <w:highlight w:val="yellow"/>
        </w:rPr>
        <w:t>ESA (EU)</w:t>
      </w:r>
    </w:p>
    <w:p w14:paraId="4CE55404" w14:textId="176E5379" w:rsidR="007F3587" w:rsidRPr="00C113EB" w:rsidRDefault="007F3587" w:rsidP="007F3587">
      <w:pPr>
        <w:pStyle w:val="ListParagraph"/>
        <w:numPr>
          <w:ilvl w:val="0"/>
          <w:numId w:val="27"/>
        </w:numPr>
        <w:rPr>
          <w:highlight w:val="yellow"/>
        </w:rPr>
      </w:pPr>
      <w:r w:rsidRPr="00C113EB">
        <w:rPr>
          <w:highlight w:val="yellow"/>
        </w:rPr>
        <w:t>Ministry of Internal Affairs of Ukraine (UA)</w:t>
      </w:r>
    </w:p>
    <w:p w14:paraId="7E851A1A" w14:textId="2DBB8793" w:rsidR="007F3587" w:rsidRPr="00C113EB" w:rsidRDefault="007F3587" w:rsidP="007F3587">
      <w:pPr>
        <w:pStyle w:val="ListParagraph"/>
        <w:numPr>
          <w:ilvl w:val="0"/>
          <w:numId w:val="27"/>
        </w:numPr>
        <w:rPr>
          <w:highlight w:val="yellow"/>
        </w:rPr>
      </w:pPr>
      <w:r w:rsidRPr="00C113EB">
        <w:rPr>
          <w:highlight w:val="yellow"/>
        </w:rPr>
        <w:t>Cysec (CY)</w:t>
      </w:r>
    </w:p>
    <w:p w14:paraId="4DE2802E" w14:textId="6F363AD8" w:rsidR="00C113EB" w:rsidRPr="00C113EB" w:rsidRDefault="007F3587" w:rsidP="009928C0">
      <w:pPr>
        <w:rPr>
          <w:highlight w:val="yellow"/>
        </w:rPr>
      </w:pPr>
      <w:r w:rsidRPr="00C113EB">
        <w:rPr>
          <w:highlight w:val="yellow"/>
        </w:rPr>
        <w:t xml:space="preserve">In addition, SPARTA </w:t>
      </w:r>
      <w:r w:rsidR="00C113EB" w:rsidRPr="00C113EB">
        <w:rPr>
          <w:highlight w:val="yellow"/>
        </w:rPr>
        <w:t xml:space="preserve">contacts some international organisations to include them into its </w:t>
      </w:r>
      <w:r w:rsidR="007C0C79" w:rsidRPr="00C113EB">
        <w:rPr>
          <w:highlight w:val="yellow"/>
        </w:rPr>
        <w:t>associates</w:t>
      </w:r>
      <w:r w:rsidR="00C113EB" w:rsidRPr="00C113EB">
        <w:rPr>
          <w:highlight w:val="yellow"/>
        </w:rPr>
        <w:t xml:space="preserve"> and friends network:</w:t>
      </w:r>
    </w:p>
    <w:p w14:paraId="083F122B" w14:textId="2C69D48F" w:rsidR="00C113EB" w:rsidRPr="00C113EB" w:rsidRDefault="00C113EB" w:rsidP="00C113EB">
      <w:pPr>
        <w:pStyle w:val="ListParagraph"/>
        <w:numPr>
          <w:ilvl w:val="0"/>
          <w:numId w:val="32"/>
        </w:numPr>
        <w:rPr>
          <w:highlight w:val="yellow"/>
        </w:rPr>
      </w:pPr>
      <w:r w:rsidRPr="00C113EB">
        <w:rPr>
          <w:highlight w:val="yellow"/>
        </w:rPr>
        <w:lastRenderedPageBreak/>
        <w:t xml:space="preserve">McAfee India </w:t>
      </w:r>
    </w:p>
    <w:p w14:paraId="13F2AE9F" w14:textId="66DAA62B" w:rsidR="00C113EB" w:rsidRPr="00C113EB" w:rsidRDefault="00C113EB" w:rsidP="00C113EB">
      <w:pPr>
        <w:pStyle w:val="ListParagraph"/>
        <w:numPr>
          <w:ilvl w:val="0"/>
          <w:numId w:val="32"/>
        </w:numPr>
        <w:rPr>
          <w:highlight w:val="yellow"/>
        </w:rPr>
      </w:pPr>
      <w:r w:rsidRPr="00C113EB">
        <w:rPr>
          <w:highlight w:val="yellow"/>
        </w:rPr>
        <w:t>F-Secure</w:t>
      </w:r>
    </w:p>
    <w:p w14:paraId="20C3FEC7" w14:textId="77777777" w:rsidR="00FF0E21" w:rsidRDefault="00FF0E21" w:rsidP="00FF0E21"/>
    <w:p w14:paraId="0F338B9D" w14:textId="0745190C" w:rsidR="001F744B" w:rsidRDefault="001F744B" w:rsidP="004C65F2">
      <w:pPr>
        <w:pStyle w:val="Heading2"/>
      </w:pPr>
      <w:bookmarkStart w:id="104" w:name="_Toc28433150"/>
      <w:r>
        <w:t xml:space="preserve">Specific </w:t>
      </w:r>
      <w:r w:rsidR="002525F1">
        <w:t xml:space="preserve">cooperation with </w:t>
      </w:r>
      <w:r>
        <w:t xml:space="preserve">EU projects </w:t>
      </w:r>
      <w:r w:rsidR="002525F1">
        <w:t>[</w:t>
      </w:r>
      <w:r w:rsidR="004C65F2">
        <w:t>ALL partners</w:t>
      </w:r>
      <w:r w:rsidR="002525F1">
        <w:t>]</w:t>
      </w:r>
      <w:bookmarkEnd w:id="104"/>
    </w:p>
    <w:p w14:paraId="603222CB" w14:textId="0241AA57" w:rsidR="001F744B" w:rsidRDefault="001F744B" w:rsidP="00132FF3">
      <w:pPr>
        <w:pStyle w:val="Heading3"/>
        <w:tabs>
          <w:tab w:val="clear" w:pos="720"/>
          <w:tab w:val="num" w:pos="851"/>
        </w:tabs>
        <w:ind w:left="851" w:hanging="851"/>
      </w:pPr>
      <w:bookmarkStart w:id="105" w:name="_Toc28433151"/>
      <w:r w:rsidRPr="00132FF3">
        <w:t>NECS</w:t>
      </w:r>
      <w:bookmarkEnd w:id="105"/>
      <w:r w:rsidRPr="00132FF3">
        <w:t xml:space="preserve"> </w:t>
      </w:r>
    </w:p>
    <w:p w14:paraId="27157EE4" w14:textId="15BFC6B1" w:rsidR="001A1DD8" w:rsidRDefault="009740C3" w:rsidP="002525F1">
      <w:r>
        <w:t>The European Network for Cyber Security (NECS) addressed the training and development of a European talent pool to help implement and support the European Cyber-security strategy as highlighted in the EC’s Digital Agenda. NeCS developed a new generation of researchers that combine a strong academic foundation with practical experiences, technological expertise with awareness of the socio-economic and legal context and conviction to furthering research with an entrepreneurial spirit. The 4-year NECS project ended in Sept 2019 and worked for a cyber-security research and training network makes a significant contribution towards meeting the increased demand of human expertise in this critical field. NECS fosters a multi-sector/multi-disciplinary approach that is absolutely necessary for tackling coherently all cyber-security needs as recognized by the Network and Information Security (NIS) platform that has been established by the EU in order to develop a public/private cooperation strategy.</w:t>
      </w:r>
    </w:p>
    <w:p w14:paraId="79361FFB" w14:textId="0903D41A" w:rsidR="009740C3" w:rsidRDefault="009740C3" w:rsidP="002525F1">
      <w:r>
        <w:t>NeCS winter school (</w:t>
      </w:r>
      <w:r w:rsidRPr="009740C3">
        <w:t>https://necs-winterschool.disi.unitn.it/</w:t>
      </w:r>
      <w:r>
        <w:t>) has been inherited by SPARTA in cooperation with the other 3 Pilot networks and will continue as joint effort with an interesting governance model that sees equally involved all the 4 Pilot networks, in particular in the organizing committee 25% is represented by SPARTA researchers (i.e. Fabio Martinelli (CNR) and Paolo Prinetto (CINI)). The 2020 edition is described in the following brochure.</w:t>
      </w:r>
    </w:p>
    <w:p w14:paraId="12AAE1DE" w14:textId="78615185" w:rsidR="009740C3" w:rsidRDefault="009740C3" w:rsidP="002525F1">
      <w:pPr>
        <w:jc w:val="center"/>
      </w:pPr>
      <w:r>
        <w:rPr>
          <w:noProof/>
          <w:lang w:eastAsia="en-GB"/>
        </w:rPr>
        <w:lastRenderedPageBreak/>
        <w:drawing>
          <wp:inline distT="0" distB="0" distL="0" distR="0" wp14:anchorId="488142F1" wp14:editId="7AE3714E">
            <wp:extent cx="5473638" cy="7298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G"/>
                    <pic:cNvPicPr/>
                  </pic:nvPicPr>
                  <pic:blipFill>
                    <a:blip r:embed="rId48">
                      <a:extLst>
                        <a:ext uri="{28A0092B-C50C-407E-A947-70E740481C1C}">
                          <a14:useLocalDpi xmlns:a14="http://schemas.microsoft.com/office/drawing/2010/main" val="0"/>
                        </a:ext>
                      </a:extLst>
                    </a:blip>
                    <a:stretch>
                      <a:fillRect/>
                    </a:stretch>
                  </pic:blipFill>
                  <pic:spPr>
                    <a:xfrm>
                      <a:off x="0" y="0"/>
                      <a:ext cx="5478122" cy="7304352"/>
                    </a:xfrm>
                    <a:prstGeom prst="rect">
                      <a:avLst/>
                    </a:prstGeom>
                  </pic:spPr>
                </pic:pic>
              </a:graphicData>
            </a:graphic>
          </wp:inline>
        </w:drawing>
      </w:r>
    </w:p>
    <w:p w14:paraId="7EA8499A" w14:textId="77777777" w:rsidR="009740C3" w:rsidRPr="002525F1" w:rsidRDefault="009740C3" w:rsidP="002525F1"/>
    <w:p w14:paraId="507027F4" w14:textId="2EA2574C" w:rsidR="001F744B" w:rsidRDefault="001F744B" w:rsidP="00132FF3">
      <w:pPr>
        <w:pStyle w:val="Heading3"/>
        <w:tabs>
          <w:tab w:val="clear" w:pos="720"/>
          <w:tab w:val="num" w:pos="851"/>
        </w:tabs>
        <w:ind w:left="851" w:hanging="851"/>
      </w:pPr>
      <w:bookmarkStart w:id="106" w:name="_Toc28433152"/>
      <w:r w:rsidRPr="00132FF3">
        <w:t>StandICT</w:t>
      </w:r>
      <w:bookmarkEnd w:id="106"/>
      <w:r w:rsidRPr="00132FF3">
        <w:t xml:space="preserve"> </w:t>
      </w:r>
    </w:p>
    <w:p w14:paraId="19EE9B02" w14:textId="7B085656" w:rsidR="00132FF3" w:rsidRDefault="00712F2E" w:rsidP="002525F1">
      <w:pPr>
        <w:rPr>
          <w:rFonts w:cs="Arial"/>
          <w:sz w:val="20"/>
          <w:szCs w:val="20"/>
        </w:rPr>
      </w:pPr>
      <w:r>
        <w:rPr>
          <w:rFonts w:cs="Arial"/>
          <w:sz w:val="20"/>
          <w:szCs w:val="20"/>
        </w:rPr>
        <w:t>StandICT.eu, “</w:t>
      </w:r>
      <w:r>
        <w:rPr>
          <w:rStyle w:val="Strong"/>
          <w:rFonts w:cs="Arial"/>
          <w:sz w:val="20"/>
          <w:szCs w:val="20"/>
        </w:rPr>
        <w:t>Supporting European Experts Presence in International Standardisation Activities in ICT</w:t>
      </w:r>
      <w:r>
        <w:rPr>
          <w:rFonts w:cs="Arial"/>
          <w:sz w:val="20"/>
          <w:szCs w:val="20"/>
        </w:rPr>
        <w:t xml:space="preserve">”, addresses the need for ICT Standardisation and defines a pragmatic approach and streamlined process to reinforce EU expert presence in the international ICT standardisation scene.  Through a Standards Watch, StandICT.eu will analyse and monitor the international ICT standards landscape and liaise with Standards Development Organisations (SDOs) and Standard Setting Organisations (SSOs), key organisations such as the </w:t>
      </w:r>
      <w:hyperlink r:id="rId49" w:tgtFrame="_blank" w:history="1">
        <w:r>
          <w:rPr>
            <w:rStyle w:val="Hyperlink"/>
            <w:rFonts w:cs="Arial"/>
            <w:sz w:val="20"/>
            <w:szCs w:val="20"/>
          </w:rPr>
          <w:t>EU Multistakeholder Platform for ICT Standardisation</w:t>
        </w:r>
      </w:hyperlink>
      <w:r>
        <w:rPr>
          <w:rFonts w:cs="Arial"/>
          <w:sz w:val="20"/>
          <w:szCs w:val="20"/>
        </w:rPr>
        <w:t xml:space="preserve"> as well as industry-led groups, to pinpoint gaps and priorities matching EU DSM objectives. These will become the topics for a series of 8 Open calls focused on </w:t>
      </w:r>
      <w:r>
        <w:rPr>
          <w:rFonts w:cs="Arial"/>
          <w:sz w:val="20"/>
          <w:szCs w:val="20"/>
        </w:rPr>
        <w:lastRenderedPageBreak/>
        <w:t>priority domains and a continuous cascading grants process, launched by StandICT.eu from March 2018, providing support for European specialists to contribute to ongoing standards development activities, and attend SDO &amp; SSO meetings.</w:t>
      </w:r>
    </w:p>
    <w:p w14:paraId="37C212D5" w14:textId="6AA7DFE4" w:rsidR="00712F2E" w:rsidRPr="002525F1" w:rsidRDefault="00712F2E" w:rsidP="002525F1">
      <w:pPr>
        <w:rPr>
          <w:rFonts w:cs="Arial"/>
          <w:sz w:val="20"/>
          <w:szCs w:val="20"/>
        </w:rPr>
      </w:pPr>
      <w:r w:rsidRPr="002525F1">
        <w:rPr>
          <w:rFonts w:cs="Arial"/>
          <w:sz w:val="20"/>
          <w:szCs w:val="20"/>
        </w:rPr>
        <w:t xml:space="preserve">SPARTA partner Fabio Martinelli (CNR) worked on the External Advisory Group and contributed to spread the standICT opportunities in SPARTA as well as to spread SPARTA expertize in StandICT. </w:t>
      </w:r>
      <w:r>
        <w:rPr>
          <w:rFonts w:cs="Arial"/>
          <w:sz w:val="20"/>
          <w:szCs w:val="20"/>
        </w:rPr>
        <w:t>The project coordinator of StandICT is actually also a SPARTA associate. The need to foster standardization activities is clear and well acknowledged in SPARTA.</w:t>
      </w:r>
    </w:p>
    <w:p w14:paraId="09E52B7D" w14:textId="77777777" w:rsidR="00712F2E" w:rsidRPr="002525F1" w:rsidRDefault="00712F2E" w:rsidP="002525F1"/>
    <w:p w14:paraId="5A2792F1" w14:textId="2F3D018F" w:rsidR="000E1409" w:rsidRDefault="000E1409" w:rsidP="00132FF3">
      <w:pPr>
        <w:pStyle w:val="Heading3"/>
        <w:tabs>
          <w:tab w:val="clear" w:pos="720"/>
          <w:tab w:val="num" w:pos="851"/>
        </w:tabs>
        <w:ind w:left="851" w:hanging="851"/>
      </w:pPr>
      <w:bookmarkStart w:id="107" w:name="_Toc28433153"/>
      <w:r w:rsidRPr="00132FF3">
        <w:t>SAPPAN</w:t>
      </w:r>
      <w:bookmarkEnd w:id="107"/>
    </w:p>
    <w:p w14:paraId="5F5EDBFF" w14:textId="6955C189" w:rsidR="000E1409" w:rsidRPr="00132FF3" w:rsidRDefault="00132FF3" w:rsidP="00132FF3">
      <w:r>
        <w:t xml:space="preserve">SAPPAN is a new project and aims to develop a platform for sharing and automation to enable privacy preserving and efficient response and recovery utilizing advanced data analysis and machine learning. SAPPAN will provide a cyber threat intelligence system that decreases the effort required by a security analyst to find optimal responses to and ways to recover from an attack. SAPPAN will enable this within a single organization as well as across organisations through novel models for privacy-preserving data processing and sharing. It will enable utilizing external experts for intrusion detection and sharing of knowledge on response and recovery actions while respecting the privacy and confidentiality requirements of individuals and organizations. SAPPAN will enable a European level perspective on advanced cyber security threats detection, response, and recovery making four key contributions that go beyond existing approaches. </w:t>
      </w:r>
    </w:p>
    <w:p w14:paraId="6051F384" w14:textId="3F005407" w:rsidR="000E1409" w:rsidRPr="00132FF3" w:rsidRDefault="000E1409" w:rsidP="00132FF3">
      <w:r>
        <w:t xml:space="preserve">SPARTA partner CESNET participates in SAPPAN. At one point the project looked for a sharing platform and we presented there the results of T4.4, MISP demo, PROTECTIVE/IDEA demo, C3ISP demo during of the face to face meeting. It is worth noticing </w:t>
      </w:r>
      <w:proofErr w:type="gramStart"/>
      <w:r>
        <w:t>that  Masaryk</w:t>
      </w:r>
      <w:proofErr w:type="gramEnd"/>
      <w:r>
        <w:t xml:space="preserve"> university (member of CONCORDIA) participates also in this project and they presented what CONCORDIA figured out to use as a sharing platform.</w:t>
      </w:r>
    </w:p>
    <w:p w14:paraId="7E6DAC19" w14:textId="77777777" w:rsidR="001F744B" w:rsidRPr="004C65F2" w:rsidRDefault="001F744B" w:rsidP="004C65F2"/>
    <w:p w14:paraId="1A11EA44" w14:textId="15986A78" w:rsidR="004C0BBE" w:rsidRPr="00AB398A" w:rsidRDefault="00D6128A" w:rsidP="00D6128A">
      <w:pPr>
        <w:pStyle w:val="Heading2"/>
      </w:pPr>
      <w:bookmarkStart w:id="108" w:name="_Toc28433154"/>
      <w:r>
        <w:t>Monthly workshops</w:t>
      </w:r>
      <w:bookmarkEnd w:id="108"/>
    </w:p>
    <w:p w14:paraId="3C55019A" w14:textId="58FD3B8A" w:rsidR="009928C0" w:rsidRDefault="009928C0" w:rsidP="009928C0">
      <w:r>
        <w:t>&lt;</w:t>
      </w:r>
      <w:r w:rsidR="00D6128A">
        <w:t>Report about the monthly workshops</w:t>
      </w:r>
      <w:r>
        <w:t>&gt;</w:t>
      </w:r>
    </w:p>
    <w:p w14:paraId="05E20450" w14:textId="5183D46C" w:rsidR="003522CD" w:rsidRDefault="003522CD" w:rsidP="000D4B00">
      <w:pPr>
        <w:spacing w:after="240"/>
      </w:pPr>
      <w:r>
        <w:t xml:space="preserve">The SPARTA Spanish cluster has organized two workshops during 2019, the fist one took place in Madrid, on April </w:t>
      </w:r>
      <w:r w:rsidRPr="003522CD">
        <w:t>24th April</w:t>
      </w:r>
      <w:r>
        <w:t xml:space="preserve"> in the frame of the </w:t>
      </w:r>
      <w:r w:rsidR="00FD51AE" w:rsidRPr="00FD51AE">
        <w:t>Mundo Hacker Day</w:t>
      </w:r>
      <w:r>
        <w:t>, and the second one in León, on October 23</w:t>
      </w:r>
      <w:r w:rsidRPr="00912DF1">
        <w:rPr>
          <w:vertAlign w:val="superscript"/>
        </w:rPr>
        <w:t>rd</w:t>
      </w:r>
      <w:r>
        <w:t>, during the ENISE13 congress organized by INCIBE.</w:t>
      </w:r>
    </w:p>
    <w:p w14:paraId="5FB76F39" w14:textId="4F5DE711" w:rsidR="003522CD" w:rsidRDefault="00FD51AE" w:rsidP="00FD51AE">
      <w:pPr>
        <w:pStyle w:val="Heading3"/>
      </w:pPr>
      <w:bookmarkStart w:id="109" w:name="_Toc28433155"/>
      <w:r>
        <w:t>SPARTA Workshop in Madrid, Mundo Hacker</w:t>
      </w:r>
      <w:bookmarkEnd w:id="109"/>
    </w:p>
    <w:p w14:paraId="31BFDCA2" w14:textId="505CFB5D" w:rsidR="00FD51AE" w:rsidRDefault="00FD51AE" w:rsidP="00FD51AE">
      <w:r>
        <w:t xml:space="preserve">The workshop </w:t>
      </w:r>
      <w:r w:rsidR="00DC65B9">
        <w:t>was</w:t>
      </w:r>
      <w:r>
        <w:t xml:space="preserve"> framed in the 6th edition of Mundo Hacker Day, an event organized by the popular Spanish TV show Mundo Hacker focused on the dissemination of cybersecurity in an entertaining way. Mundo Hacker Day was held </w:t>
      </w:r>
      <w:r w:rsidR="005E3A71">
        <w:t>at</w:t>
      </w:r>
      <w:r>
        <w:t xml:space="preserve"> Kinepolis Madrid</w:t>
      </w:r>
      <w:r w:rsidR="005E3A71">
        <w:t>,</w:t>
      </w:r>
      <w:r>
        <w:t xml:space="preserve"> on 24 April 2019. The event featured several tracks and round tables with large companies in the ICT sector where they addressed the most current issues in the digital security sector. </w:t>
      </w:r>
    </w:p>
    <w:p w14:paraId="539221E3" w14:textId="287FF324" w:rsidR="00FD51AE" w:rsidRDefault="00FD51AE" w:rsidP="00FD51AE">
      <w:r>
        <w:t>Bearing in mind that each year, Mundo Hacker Day brings together thousands of people, which resemble a very heterogeneous audience (cybersecurity practitioners, researchers, students, industry, etc.), and the fact that the SPARTA partner YesWeHack was going very active throughout it (as both participant and golden sponsor), they preliminarily suggested to Indra the possibility of taking advantage of this occasion to disseminate SPARTA, subsequently involving the partners Vicomtech and Tecnalia.</w:t>
      </w:r>
    </w:p>
    <w:p w14:paraId="6C125650" w14:textId="77777777" w:rsidR="00FD51AE" w:rsidRDefault="00FD51AE" w:rsidP="00FD51AE">
      <w:r>
        <w:t xml:space="preserve">The activities carried out during the workshop assumed the following </w:t>
      </w:r>
      <w:r w:rsidRPr="000D4B00">
        <w:rPr>
          <w:b/>
        </w:rPr>
        <w:t>objectives</w:t>
      </w:r>
      <w:r>
        <w:t>:</w:t>
      </w:r>
    </w:p>
    <w:p w14:paraId="168632CD" w14:textId="5C36D597" w:rsidR="00FD51AE" w:rsidRDefault="00FD51AE" w:rsidP="000D4B00">
      <w:pPr>
        <w:pStyle w:val="ListParagraph"/>
        <w:numPr>
          <w:ilvl w:val="1"/>
          <w:numId w:val="42"/>
        </w:numPr>
        <w:ind w:left="709" w:hanging="436"/>
      </w:pPr>
      <w:r>
        <w:t>To make the SPARTA project known to attendees by introducing its view for a European network of competences in cybersecurity, objectives, research programs and the challenges to be faced.</w:t>
      </w:r>
    </w:p>
    <w:p w14:paraId="3557A024" w14:textId="4B1D32BD" w:rsidR="00FD51AE" w:rsidRDefault="00FD51AE" w:rsidP="000D4B00">
      <w:pPr>
        <w:pStyle w:val="ListParagraph"/>
        <w:numPr>
          <w:ilvl w:val="1"/>
          <w:numId w:val="42"/>
        </w:numPr>
        <w:ind w:left="709" w:hanging="436"/>
      </w:pPr>
      <w:r>
        <w:lastRenderedPageBreak/>
        <w:t>To acquire feedback and know the opinion of the attendees (ranging from experts to students) about the topics covered and the project approaches.</w:t>
      </w:r>
    </w:p>
    <w:p w14:paraId="7DA74B5C" w14:textId="3C1EB374" w:rsidR="00FD51AE" w:rsidRDefault="00FD51AE" w:rsidP="000D4B00">
      <w:pPr>
        <w:pStyle w:val="ListParagraph"/>
        <w:numPr>
          <w:ilvl w:val="1"/>
          <w:numId w:val="42"/>
        </w:numPr>
        <w:ind w:left="709" w:hanging="436"/>
      </w:pPr>
      <w:r>
        <w:t>Since the workshop was the first SPARTA event held in Spain, it was expected to serve as a preliminarily meeting point for local partners (not excluding the rest).</w:t>
      </w:r>
    </w:p>
    <w:p w14:paraId="48A90DC0" w14:textId="23E285F1" w:rsidR="00FD51AE" w:rsidRDefault="00FD51AE" w:rsidP="000D4B00">
      <w:pPr>
        <w:pStyle w:val="ListParagraph"/>
        <w:numPr>
          <w:ilvl w:val="1"/>
          <w:numId w:val="42"/>
        </w:numPr>
        <w:ind w:left="709" w:hanging="436"/>
      </w:pPr>
      <w:r>
        <w:t>To disseminate the possibility of cooperating as associate partners aiming on attracting the attention of new ones.</w:t>
      </w:r>
    </w:p>
    <w:p w14:paraId="59C4A6D7" w14:textId="71A7B8DB" w:rsidR="00952CAF" w:rsidRDefault="00952CAF" w:rsidP="00952CAF">
      <w:r>
        <w:t>The workshop was divided into two tracks. The first of them focused on the presentation to the attendees of the overall SPARTA view, as well as the particular role/view of the attending partners. The track was coordinated by Indra (Jorge Maestre Vidal and Sebastián Laiseca Segura), which presented the project background, objectives, organization approach, roadmap and research programmes. They also introduced the Indra’s view of the project and its role. Then each attending partner (YesWeHack (Nicolas Diaz), Vicomtech (Raul Orduna Urrutia), Tecnalia (Concepcion Cortes)) presented its contribution to the project and particular view about the forthcoming work.</w:t>
      </w:r>
    </w:p>
    <w:p w14:paraId="466AE39F" w14:textId="45758E3B" w:rsidR="00FD51AE" w:rsidRDefault="00952CAF" w:rsidP="00952CAF">
      <w:r>
        <w:t>The second track was coordinated by YesWeHack (Nicolas Diaz), where the Coordinated Vulnerability Disclosure (CVD) process was presented and its main challenges were introduced to the attendees, covering the discussion of tools and means that facilitate CVD for a safer Internet. This facilitated the participation of the audience, triggering an open debate on various related topics of interest.</w:t>
      </w:r>
    </w:p>
    <w:p w14:paraId="49DE5044" w14:textId="2D21B9C6" w:rsidR="00952CAF" w:rsidRDefault="005E3A71" w:rsidP="005E3A71">
      <w:pPr>
        <w:spacing w:after="240"/>
      </w:pPr>
      <w:r w:rsidRPr="005E3A71">
        <w:t>Despite the facts that the workshop was organized with short notice (due to the attempt of taking rapid advantage of the influence of Mundo Hacking Day in Spain) and that it has had little audience, it served to meet part of the established objectives. Firstly, in the context of the workshop, the project was disseminated in a public event and through social networks, thus contributing to the understanding of the SPARTA’s view for a European network of competences in cybersecurity. Second, the topics covered by the SPARTA research programme were discussed in-depth, thus facilitating the attendee participation and providing very valuable feedback. On the other hand, one-third of the Spanish partners was present, which served as preliminarily step towards triggering further joint local initiatives. Unfortunately, the workshop was not able to recruit new associated partners in situ; but the related dissemination actions in social networks and between the Mundo Hacker Day assistants may encourage new partnership requests in the short/medium term.</w:t>
      </w:r>
    </w:p>
    <w:p w14:paraId="01E0B5AD" w14:textId="314292E2" w:rsidR="0002664C" w:rsidRDefault="0002664C" w:rsidP="0002664C">
      <w:pPr>
        <w:spacing w:after="240"/>
        <w:jc w:val="center"/>
      </w:pPr>
      <w:r>
        <w:rPr>
          <w:noProof/>
          <w:lang w:eastAsia="en-GB"/>
        </w:rPr>
        <w:lastRenderedPageBreak/>
        <w:drawing>
          <wp:inline distT="0" distB="0" distL="0" distR="0" wp14:anchorId="2BB73254" wp14:editId="32DF837B">
            <wp:extent cx="3143403" cy="3981157"/>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9536" cy="3988925"/>
                    </a:xfrm>
                    <a:prstGeom prst="rect">
                      <a:avLst/>
                    </a:prstGeom>
                    <a:noFill/>
                    <a:ln>
                      <a:noFill/>
                    </a:ln>
                  </pic:spPr>
                </pic:pic>
              </a:graphicData>
            </a:graphic>
          </wp:inline>
        </w:drawing>
      </w:r>
    </w:p>
    <w:p w14:paraId="4144CB9E" w14:textId="76070100" w:rsidR="0002664C" w:rsidRDefault="0002664C" w:rsidP="0002664C">
      <w:pPr>
        <w:pStyle w:val="Caption"/>
      </w:pPr>
      <w:r>
        <w:t xml:space="preserve">Figure </w:t>
      </w:r>
      <w:r>
        <w:fldChar w:fldCharType="begin"/>
      </w:r>
      <w:r>
        <w:instrText xml:space="preserve"> SEQ Figure \* ARABIC </w:instrText>
      </w:r>
      <w:r>
        <w:fldChar w:fldCharType="separate"/>
      </w:r>
      <w:r>
        <w:rPr>
          <w:noProof/>
        </w:rPr>
        <w:t>5</w:t>
      </w:r>
      <w:r>
        <w:fldChar w:fldCharType="end"/>
      </w:r>
      <w:r>
        <w:t>. SPARTA workshop in Madrid disseminated through Tecnalia’s social network</w:t>
      </w:r>
    </w:p>
    <w:p w14:paraId="6209A64A" w14:textId="77777777" w:rsidR="0002664C" w:rsidRDefault="0002664C" w:rsidP="000D4B00">
      <w:pPr>
        <w:spacing w:after="240"/>
        <w:jc w:val="center"/>
      </w:pPr>
    </w:p>
    <w:p w14:paraId="4B3A98A7" w14:textId="5CCAB920" w:rsidR="00FD51AE" w:rsidRDefault="00FD51AE" w:rsidP="00FD51AE">
      <w:pPr>
        <w:pStyle w:val="Heading3"/>
      </w:pPr>
      <w:bookmarkStart w:id="110" w:name="_Toc28433156"/>
      <w:r>
        <w:t>SPARTA Workshop in León, Mundo Hacker</w:t>
      </w:r>
      <w:bookmarkEnd w:id="110"/>
    </w:p>
    <w:p w14:paraId="499985D2" w14:textId="7C611193" w:rsidR="00DC65B9" w:rsidRDefault="005E3A71" w:rsidP="00DC65B9">
      <w:r w:rsidRPr="005E3A71">
        <w:t xml:space="preserve">The workshop </w:t>
      </w:r>
      <w:r w:rsidR="00DC65B9">
        <w:t>was</w:t>
      </w:r>
      <w:r w:rsidRPr="005E3A71">
        <w:t xml:space="preserve"> framed</w:t>
      </w:r>
      <w:r>
        <w:t xml:space="preserve"> in the 13</w:t>
      </w:r>
      <w:r w:rsidRPr="000D4B00">
        <w:rPr>
          <w:vertAlign w:val="superscript"/>
        </w:rPr>
        <w:t>th</w:t>
      </w:r>
      <w:r>
        <w:t xml:space="preserve"> edition of the ENISE congress in León (Spain)</w:t>
      </w:r>
      <w:r w:rsidR="00DC65B9">
        <w:t>, on October 23</w:t>
      </w:r>
      <w:r w:rsidR="00DC65B9" w:rsidRPr="000D4B00">
        <w:rPr>
          <w:vertAlign w:val="superscript"/>
        </w:rPr>
        <w:t>rd</w:t>
      </w:r>
      <w:r w:rsidR="00DC65B9">
        <w:t xml:space="preserve">, and was organized by Tecnalia, Vicomtech, Eurecat and Indra. </w:t>
      </w:r>
      <w:r w:rsidR="006F69AD">
        <w:t>“</w:t>
      </w:r>
      <w:r w:rsidR="00DC65B9">
        <w:t>Cybersecurity in the connected industry: from threat to opportunity</w:t>
      </w:r>
      <w:r w:rsidR="006F69AD">
        <w:t>”</w:t>
      </w:r>
      <w:r w:rsidR="00DC65B9">
        <w:t xml:space="preserve"> is the slogan chosen for this thirteenth edition of the International Meeting on Information Security.</w:t>
      </w:r>
    </w:p>
    <w:p w14:paraId="7B20F46A" w14:textId="45ED4596" w:rsidR="006F69AD" w:rsidRDefault="006F69AD" w:rsidP="006F69AD">
      <w:pPr>
        <w:jc w:val="center"/>
      </w:pPr>
      <w:r>
        <w:rPr>
          <w:noProof/>
          <w:lang w:eastAsia="en-GB"/>
        </w:rPr>
        <w:lastRenderedPageBreak/>
        <w:drawing>
          <wp:inline distT="0" distB="0" distL="0" distR="0" wp14:anchorId="7BD6B9B6" wp14:editId="1FA0424F">
            <wp:extent cx="3343128" cy="4727255"/>
            <wp:effectExtent l="19050" t="19050" r="10160" b="165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ARTAWorskshop_in_13ENISE.jpg"/>
                    <pic:cNvPicPr/>
                  </pic:nvPicPr>
                  <pic:blipFill>
                    <a:blip r:embed="rId51"/>
                    <a:stretch>
                      <a:fillRect/>
                    </a:stretch>
                  </pic:blipFill>
                  <pic:spPr>
                    <a:xfrm>
                      <a:off x="0" y="0"/>
                      <a:ext cx="3353823" cy="4742377"/>
                    </a:xfrm>
                    <a:prstGeom prst="rect">
                      <a:avLst/>
                    </a:prstGeom>
                    <a:ln>
                      <a:solidFill>
                        <a:schemeClr val="bg1">
                          <a:lumMod val="50000"/>
                        </a:schemeClr>
                      </a:solidFill>
                    </a:ln>
                  </pic:spPr>
                </pic:pic>
              </a:graphicData>
            </a:graphic>
          </wp:inline>
        </w:drawing>
      </w:r>
    </w:p>
    <w:p w14:paraId="3A935A8B" w14:textId="6B2D6B14" w:rsidR="006F69AD" w:rsidRDefault="006F69AD" w:rsidP="000D4B00">
      <w:pPr>
        <w:pStyle w:val="Caption"/>
      </w:pPr>
      <w:r>
        <w:t xml:space="preserve">Figure </w:t>
      </w:r>
      <w:r>
        <w:fldChar w:fldCharType="begin"/>
      </w:r>
      <w:r>
        <w:instrText xml:space="preserve"> SEQ Figure \* ARABIC </w:instrText>
      </w:r>
      <w:r>
        <w:fldChar w:fldCharType="separate"/>
      </w:r>
      <w:r w:rsidR="0002664C">
        <w:rPr>
          <w:noProof/>
        </w:rPr>
        <w:t>6</w:t>
      </w:r>
      <w:r>
        <w:fldChar w:fldCharType="end"/>
      </w:r>
      <w:r>
        <w:t xml:space="preserve">. SPARTA workshop included in the Agenda of the </w:t>
      </w:r>
      <w:r w:rsidRPr="006F69AD">
        <w:t>13ENISE Program</w:t>
      </w:r>
      <w:r>
        <w:t>.</w:t>
      </w:r>
    </w:p>
    <w:p w14:paraId="49043B4F" w14:textId="1585C37D" w:rsidR="00DC65B9" w:rsidRDefault="00DC65B9" w:rsidP="00FD51AE">
      <w:r>
        <w:t>The workshop</w:t>
      </w:r>
      <w:r w:rsidR="006F69AD">
        <w:t>,</w:t>
      </w:r>
      <w:r>
        <w:t xml:space="preserve"> organized with the collaboration of INCIBE that has provided the infrastructure for the event within the </w:t>
      </w:r>
      <w:hyperlink r:id="rId52" w:history="1">
        <w:r w:rsidR="006F69AD">
          <w:rPr>
            <w:rStyle w:val="Hyperlink"/>
          </w:rPr>
          <w:t>ENISE 13 C</w:t>
        </w:r>
        <w:r w:rsidRPr="00DC65B9">
          <w:rPr>
            <w:rStyle w:val="Hyperlink"/>
          </w:rPr>
          <w:t>oncept development room</w:t>
        </w:r>
      </w:hyperlink>
      <w:r>
        <w:t xml:space="preserve">, has served as an </w:t>
      </w:r>
      <w:r w:rsidR="008B0912">
        <w:t>opportunity to disseminate the SPARTA objectives and results, and</w:t>
      </w:r>
      <w:r>
        <w:t xml:space="preserve"> to connect SPARTA with other CCN pilots (CONCORDIA and CyberSec4Europe). </w:t>
      </w:r>
      <w:r w:rsidR="00DF3C5E">
        <w:t xml:space="preserve">The total number of </w:t>
      </w:r>
      <w:r w:rsidR="00DF3C5E" w:rsidRPr="00DF3C5E">
        <w:t>attendees</w:t>
      </w:r>
      <w:r w:rsidR="00DF3C5E">
        <w:t xml:space="preserve"> was </w:t>
      </w:r>
      <w:r w:rsidR="0044431D">
        <w:t>19, being 6 of them SPARTA partners.</w:t>
      </w:r>
    </w:p>
    <w:p w14:paraId="67FF96AA" w14:textId="2027996D" w:rsidR="007C2992" w:rsidRDefault="007C2992" w:rsidP="007C2992">
      <w:pPr>
        <w:jc w:val="center"/>
      </w:pPr>
      <w:r>
        <w:rPr>
          <w:noProof/>
          <w:lang w:eastAsia="en-GB"/>
        </w:rPr>
        <w:drawing>
          <wp:inline distT="0" distB="0" distL="0" distR="0" wp14:anchorId="4CB47E10" wp14:editId="246AECD1">
            <wp:extent cx="3945988" cy="2219620"/>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6576" cy="2231201"/>
                    </a:xfrm>
                    <a:prstGeom prst="rect">
                      <a:avLst/>
                    </a:prstGeom>
                    <a:noFill/>
                    <a:ln>
                      <a:noFill/>
                    </a:ln>
                  </pic:spPr>
                </pic:pic>
              </a:graphicData>
            </a:graphic>
          </wp:inline>
        </w:drawing>
      </w:r>
    </w:p>
    <w:p w14:paraId="2A35A724" w14:textId="7A63DF43" w:rsidR="007C2992" w:rsidRDefault="007C2992" w:rsidP="000D4B00">
      <w:pPr>
        <w:pStyle w:val="Caption"/>
      </w:pPr>
      <w:r>
        <w:t xml:space="preserve">Figure </w:t>
      </w:r>
      <w:r>
        <w:fldChar w:fldCharType="begin"/>
      </w:r>
      <w:r>
        <w:instrText xml:space="preserve"> SEQ Figure \* ARABIC </w:instrText>
      </w:r>
      <w:r>
        <w:fldChar w:fldCharType="separate"/>
      </w:r>
      <w:r w:rsidR="0002664C">
        <w:rPr>
          <w:noProof/>
        </w:rPr>
        <w:t>7</w:t>
      </w:r>
      <w:r>
        <w:fldChar w:fldCharType="end"/>
      </w:r>
      <w:r>
        <w:t>. SPARTA workshop in León (Spain).</w:t>
      </w:r>
    </w:p>
    <w:p w14:paraId="7F885FD3" w14:textId="3934F008" w:rsidR="00DF3C5E" w:rsidRDefault="00DF3C5E" w:rsidP="00FD51AE">
      <w:r>
        <w:t>The workshop was divided into t</w:t>
      </w:r>
      <w:r w:rsidR="009A7E5C">
        <w:t>hree</w:t>
      </w:r>
      <w:r>
        <w:t xml:space="preserve"> tracks. The first </w:t>
      </w:r>
      <w:r w:rsidR="009A7E5C">
        <w:t>track</w:t>
      </w:r>
      <w:r>
        <w:t xml:space="preserve"> </w:t>
      </w:r>
      <w:r w:rsidR="009A7E5C">
        <w:t xml:space="preserve">was </w:t>
      </w:r>
      <w:r>
        <w:t>focused on the presentation of the objectives of the CCN and the objectives of the three pilots (CyberSec4Europe,</w:t>
      </w:r>
      <w:r w:rsidR="006F69AD">
        <w:t xml:space="preserve"> </w:t>
      </w:r>
      <w:r w:rsidR="009A7E5C">
        <w:t xml:space="preserve">SPARTA and CONCORDIA). The second track was dedicated to a </w:t>
      </w:r>
      <w:r w:rsidR="007C2992">
        <w:t>P</w:t>
      </w:r>
      <w:r w:rsidR="009A7E5C" w:rsidRPr="009A7E5C">
        <w:t xml:space="preserve">anel </w:t>
      </w:r>
      <w:r w:rsidR="007C2992">
        <w:t>on</w:t>
      </w:r>
      <w:r w:rsidR="009A7E5C">
        <w:t xml:space="preserve"> </w:t>
      </w:r>
      <w:r w:rsidR="007C2992">
        <w:t>‘U</w:t>
      </w:r>
      <w:r w:rsidR="009A7E5C" w:rsidRPr="009A7E5C">
        <w:t>se</w:t>
      </w:r>
      <w:r w:rsidR="009A7E5C">
        <w:t xml:space="preserve"> cases and i</w:t>
      </w:r>
      <w:r w:rsidR="009A7E5C" w:rsidRPr="009A7E5C">
        <w:t xml:space="preserve">mpact for </w:t>
      </w:r>
      <w:r w:rsidR="009A7E5C">
        <w:t>S</w:t>
      </w:r>
      <w:r w:rsidR="009A7E5C" w:rsidRPr="009A7E5C">
        <w:t>pain</w:t>
      </w:r>
      <w:r w:rsidR="007C2992">
        <w:t>’</w:t>
      </w:r>
      <w:r w:rsidR="009A7E5C">
        <w:t xml:space="preserve">. </w:t>
      </w:r>
      <w:r w:rsidR="009A7E5C">
        <w:lastRenderedPageBreak/>
        <w:t xml:space="preserve">The third track was dedicated to a panel </w:t>
      </w:r>
      <w:r w:rsidR="009A7E5C" w:rsidRPr="009A7E5C">
        <w:t xml:space="preserve">on </w:t>
      </w:r>
      <w:r w:rsidR="007C2992">
        <w:t>‘N</w:t>
      </w:r>
      <w:r w:rsidR="009A7E5C" w:rsidRPr="009A7E5C">
        <w:t xml:space="preserve">ew challenges for cybersecurity and synergies between </w:t>
      </w:r>
      <w:r w:rsidR="007C2992" w:rsidRPr="009A7E5C">
        <w:t>pilots</w:t>
      </w:r>
      <w:r w:rsidR="007C2992">
        <w:t>’</w:t>
      </w:r>
      <w:r w:rsidR="009A7E5C">
        <w:t>.</w:t>
      </w:r>
      <w:r w:rsidR="005C3B5D">
        <w:t xml:space="preserve"> </w:t>
      </w:r>
      <w:r>
        <w:t xml:space="preserve">The agenda of the workshop </w:t>
      </w:r>
      <w:r w:rsidR="009A7E5C">
        <w:t>is shown in the</w:t>
      </w:r>
      <w:r w:rsidR="007C2992">
        <w:t xml:space="preserve"> Figure </w:t>
      </w:r>
      <w:r w:rsidR="006F69AD">
        <w:rPr>
          <w:noProof/>
          <w:highlight w:val="yellow"/>
        </w:rPr>
        <w:t>7</w:t>
      </w:r>
      <w:r w:rsidR="007C2992" w:rsidRPr="000D4B00">
        <w:rPr>
          <w:noProof/>
          <w:highlight w:val="yellow"/>
        </w:rPr>
        <w:t>.</w:t>
      </w:r>
    </w:p>
    <w:p w14:paraId="3858899D" w14:textId="15393D26" w:rsidR="00DF3C5E" w:rsidRDefault="00DF3C5E" w:rsidP="00DF3C5E">
      <w:pPr>
        <w:jc w:val="center"/>
      </w:pPr>
      <w:r w:rsidRPr="00E82709">
        <w:rPr>
          <w:b/>
          <w:noProof/>
          <w:sz w:val="24"/>
          <w:lang w:eastAsia="en-GB"/>
        </w:rPr>
        <w:drawing>
          <wp:inline distT="0" distB="0" distL="0" distR="0" wp14:anchorId="56CEBD87" wp14:editId="332EAE28">
            <wp:extent cx="3437660" cy="4862440"/>
            <wp:effectExtent l="19050" t="19050" r="10795"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rnadaTrabajo_CCN_Leon_23.10.2019_doblecara_Página_1.jpg"/>
                    <pic:cNvPicPr/>
                  </pic:nvPicPr>
                  <pic:blipFill>
                    <a:blip r:embed="rId54"/>
                    <a:stretch>
                      <a:fillRect/>
                    </a:stretch>
                  </pic:blipFill>
                  <pic:spPr>
                    <a:xfrm>
                      <a:off x="0" y="0"/>
                      <a:ext cx="3444166" cy="4871642"/>
                    </a:xfrm>
                    <a:prstGeom prst="rect">
                      <a:avLst/>
                    </a:prstGeom>
                    <a:ln>
                      <a:solidFill>
                        <a:schemeClr val="tx1"/>
                      </a:solidFill>
                    </a:ln>
                  </pic:spPr>
                </pic:pic>
              </a:graphicData>
            </a:graphic>
          </wp:inline>
        </w:drawing>
      </w:r>
    </w:p>
    <w:p w14:paraId="4B449B4F" w14:textId="380B8A09" w:rsidR="007C2992" w:rsidRDefault="007C2992" w:rsidP="007C2992">
      <w:pPr>
        <w:pStyle w:val="Caption"/>
      </w:pPr>
      <w:r>
        <w:t xml:space="preserve">Figure </w:t>
      </w:r>
      <w:r>
        <w:fldChar w:fldCharType="begin"/>
      </w:r>
      <w:r>
        <w:instrText xml:space="preserve"> SEQ Figure \* ARABIC </w:instrText>
      </w:r>
      <w:r>
        <w:fldChar w:fldCharType="separate"/>
      </w:r>
      <w:r w:rsidR="0002664C">
        <w:rPr>
          <w:noProof/>
        </w:rPr>
        <w:t>8</w:t>
      </w:r>
      <w:r>
        <w:fldChar w:fldCharType="end"/>
      </w:r>
      <w:r>
        <w:t>. Agenda of the SPARTA workshop in León (Spain).</w:t>
      </w:r>
    </w:p>
    <w:p w14:paraId="4FEB8D28" w14:textId="75CC9897" w:rsidR="007C2992" w:rsidRDefault="007C2992" w:rsidP="00DF3C5E">
      <w:pPr>
        <w:jc w:val="center"/>
      </w:pPr>
    </w:p>
    <w:p w14:paraId="41FD5868" w14:textId="3985C8C2" w:rsidR="007C2992" w:rsidRDefault="007C2992" w:rsidP="000D4B00">
      <w:r>
        <w:t xml:space="preserve">The Spanish cluster meeting has concluded the need to identify some synergies between the 4 pilots (CONCORDIA, CyberSecurity4Europe, ECHO and SPARTA) and to work together towards the creation of a common objective: </w:t>
      </w:r>
      <w:r w:rsidR="006F69AD">
        <w:t>a</w:t>
      </w:r>
      <w:r>
        <w:t xml:space="preserve"> European network of centres of cybersecurity experience.</w:t>
      </w:r>
    </w:p>
    <w:p w14:paraId="2F356DB1" w14:textId="77777777" w:rsidR="007C2992" w:rsidRDefault="007C2992" w:rsidP="007C2992">
      <w:pPr>
        <w:pStyle w:val="ListParagraph"/>
        <w:numPr>
          <w:ilvl w:val="0"/>
          <w:numId w:val="43"/>
        </w:numPr>
        <w:spacing w:after="0"/>
        <w:ind w:left="714" w:hanging="357"/>
        <w:contextualSpacing w:val="0"/>
      </w:pPr>
      <w:r w:rsidRPr="00404E05">
        <w:t xml:space="preserve">The creation of a </w:t>
      </w:r>
      <w:r w:rsidRPr="000D4B00">
        <w:rPr>
          <w:b/>
        </w:rPr>
        <w:t>JCCI infrastructure</w:t>
      </w:r>
      <w:r w:rsidRPr="00404E05">
        <w:t xml:space="preserve"> is present in the 4 pilots, however each pilot follows different point of view and different stages.</w:t>
      </w:r>
      <w:r>
        <w:t xml:space="preserve"> An alignment is needed to create some interfaces because the</w:t>
      </w:r>
      <w:r w:rsidRPr="00404E05">
        <w:t xml:space="preserve"> EU has expressed the need to work together to provide a common infrastructure</w:t>
      </w:r>
      <w:r>
        <w:t>.</w:t>
      </w:r>
    </w:p>
    <w:p w14:paraId="2FBDE5F6" w14:textId="77777777" w:rsidR="007C2992" w:rsidRDefault="007C2992" w:rsidP="007C2992">
      <w:pPr>
        <w:pStyle w:val="ListParagraph"/>
        <w:numPr>
          <w:ilvl w:val="0"/>
          <w:numId w:val="43"/>
        </w:numPr>
        <w:spacing w:after="0"/>
        <w:ind w:left="714" w:hanging="357"/>
        <w:contextualSpacing w:val="0"/>
      </w:pPr>
      <w:r>
        <w:t xml:space="preserve">The same applies to the </w:t>
      </w:r>
      <w:r>
        <w:rPr>
          <w:b/>
        </w:rPr>
        <w:t>R</w:t>
      </w:r>
      <w:r w:rsidRPr="001D0DE7">
        <w:rPr>
          <w:b/>
        </w:rPr>
        <w:t>oadmap</w:t>
      </w:r>
      <w:r>
        <w:rPr>
          <w:b/>
        </w:rPr>
        <w:t xml:space="preserve"> </w:t>
      </w:r>
      <w:r w:rsidRPr="001D0DE7">
        <w:t>definition</w:t>
      </w:r>
      <w:r>
        <w:t xml:space="preserve">. EU’s intent is to </w:t>
      </w:r>
      <w:r w:rsidRPr="001D0DE7">
        <w:t>develop a Roadmap with clear milestones to tackle cybersecurity industrial challenges in selected sectors and implement it through a complete range of activities, from research &amp; innovation through testing, experimentation and validation to certification activities</w:t>
      </w:r>
      <w:r>
        <w:t>.</w:t>
      </w:r>
    </w:p>
    <w:p w14:paraId="232BCCDC" w14:textId="77777777" w:rsidR="007C2992" w:rsidRDefault="007C2992" w:rsidP="007C2992">
      <w:pPr>
        <w:pStyle w:val="ListParagraph"/>
        <w:numPr>
          <w:ilvl w:val="0"/>
          <w:numId w:val="43"/>
        </w:numPr>
        <w:spacing w:after="0"/>
        <w:ind w:left="714" w:hanging="357"/>
        <w:contextualSpacing w:val="0"/>
      </w:pPr>
      <w:r>
        <w:t xml:space="preserve">The </w:t>
      </w:r>
      <w:r w:rsidRPr="00EA39CF">
        <w:rPr>
          <w:b/>
        </w:rPr>
        <w:t>WP Structure</w:t>
      </w:r>
      <w:r>
        <w:t xml:space="preserve"> is also quite similar in the four pilots, with the presence of synergies in: Governance Design; Research &amp; Innovation, Roadmap &amp; Demonstration cases; Education, Training and Standardization; and Communication &amp; Community building.</w:t>
      </w:r>
    </w:p>
    <w:p w14:paraId="2767235C" w14:textId="0B1B6835" w:rsidR="007C2992" w:rsidRDefault="002E63A9" w:rsidP="000D4B00">
      <w:pPr>
        <w:spacing w:before="240"/>
      </w:pPr>
      <w:r>
        <w:t>During the workshop, w</w:t>
      </w:r>
      <w:r w:rsidR="007C2992">
        <w:t xml:space="preserve">e received an Expression of Interest to become </w:t>
      </w:r>
      <w:r w:rsidR="008B0912">
        <w:t>A</w:t>
      </w:r>
      <w:r w:rsidR="007C2992">
        <w:t>ssociate by Gradiant (</w:t>
      </w:r>
      <w:hyperlink r:id="rId55" w:history="1">
        <w:r w:rsidR="007C2992" w:rsidRPr="00AF63B3">
          <w:rPr>
            <w:rStyle w:val="Hyperlink"/>
          </w:rPr>
          <w:t>https://www.gradiant.org</w:t>
        </w:r>
      </w:hyperlink>
      <w:r w:rsidR="007C2992">
        <w:t xml:space="preserve">). Gradiant R&amp;D Center is a private technology centre located in Galicia (Spain). </w:t>
      </w:r>
      <w:r w:rsidR="007C2992" w:rsidRPr="00407F04">
        <w:t xml:space="preserve">Gradiant is backed by a board foundation including representatives of the three Galician universities (Vigo, Santiago and A Coruña) and six of the most important companies working in </w:t>
      </w:r>
      <w:r w:rsidR="007C2992" w:rsidRPr="00407F04">
        <w:lastRenderedPageBreak/>
        <w:t>Galicia (AAltia, Arteixo Telecom, Egatel, Indra, Plexus, R, Telefónica and Televés); and INEO business association, which represents most of ICT Galician companies.</w:t>
      </w:r>
    </w:p>
    <w:p w14:paraId="190416CF" w14:textId="2D52948E" w:rsidR="007C2992" w:rsidRDefault="007C2992" w:rsidP="007C2992">
      <w:r>
        <w:t>Juan Díez (INCIBE) announce</w:t>
      </w:r>
      <w:r w:rsidR="002E63A9">
        <w:t>d</w:t>
      </w:r>
      <w:r>
        <w:t xml:space="preserve"> that INCIBE will manage </w:t>
      </w:r>
      <w:proofErr w:type="gramStart"/>
      <w:r>
        <w:t>the I</w:t>
      </w:r>
      <w:proofErr w:type="gramEnd"/>
      <w:r>
        <w:t>+D+i of the EU Cybersecurity Competence Network. A</w:t>
      </w:r>
      <w:r w:rsidRPr="002A0497">
        <w:t xml:space="preserve">fter </w:t>
      </w:r>
      <w:r>
        <w:t>some discussion</w:t>
      </w:r>
      <w:r w:rsidRPr="002A0497">
        <w:t xml:space="preserve"> with</w:t>
      </w:r>
      <w:r>
        <w:t xml:space="preserve"> the CONCORDIA, CyberSec4Europe and SPARTA partners</w:t>
      </w:r>
      <w:r w:rsidRPr="002A0497">
        <w:t>, INCIBE</w:t>
      </w:r>
      <w:r>
        <w:t xml:space="preserve"> has decided to take the glove and </w:t>
      </w:r>
      <w:r w:rsidRPr="002A0497">
        <w:t>organiz</w:t>
      </w:r>
      <w:r>
        <w:t>e</w:t>
      </w:r>
      <w:r w:rsidRPr="002A0497">
        <w:t xml:space="preserve"> private workshops with the Spanish partners </w:t>
      </w:r>
      <w:r>
        <w:t>of the four pilots</w:t>
      </w:r>
      <w:r w:rsidRPr="002A0497">
        <w:t>, to promote the alignment of the projects, and also to have a clear vision at Spanish level of capacities, synergies, and interests.</w:t>
      </w:r>
    </w:p>
    <w:p w14:paraId="45DB34F5" w14:textId="517A5C58" w:rsidR="00DC65B9" w:rsidRDefault="00DC65B9" w:rsidP="00FD51AE">
      <w:r>
        <w:t xml:space="preserve">The event was </w:t>
      </w:r>
      <w:r w:rsidR="002E63A9" w:rsidRPr="002E63A9">
        <w:t xml:space="preserve">widely </w:t>
      </w:r>
      <w:r>
        <w:t xml:space="preserve">disseminated through the SPARTA and Tecnalia social </w:t>
      </w:r>
      <w:r w:rsidR="00DB747C">
        <w:t>networks</w:t>
      </w:r>
      <w:r>
        <w:t>.</w:t>
      </w:r>
    </w:p>
    <w:p w14:paraId="595E76E5" w14:textId="5B04A00E" w:rsidR="00DF3C5E" w:rsidRDefault="008B0912" w:rsidP="008B0912">
      <w:pPr>
        <w:jc w:val="center"/>
      </w:pPr>
      <w:r>
        <w:rPr>
          <w:rFonts w:cs="Arial"/>
          <w:b/>
          <w:noProof/>
          <w:sz w:val="24"/>
          <w:szCs w:val="22"/>
          <w:u w:val="single"/>
          <w:lang w:eastAsia="en-GB"/>
        </w:rPr>
        <w:drawing>
          <wp:inline distT="0" distB="0" distL="0" distR="0" wp14:anchorId="6321EDB1" wp14:editId="3CE423B5">
            <wp:extent cx="4027143" cy="31638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50371" cy="3182144"/>
                    </a:xfrm>
                    <a:prstGeom prst="rect">
                      <a:avLst/>
                    </a:prstGeom>
                    <a:noFill/>
                    <a:ln>
                      <a:noFill/>
                    </a:ln>
                  </pic:spPr>
                </pic:pic>
              </a:graphicData>
            </a:graphic>
          </wp:inline>
        </w:drawing>
      </w:r>
    </w:p>
    <w:p w14:paraId="5B7D110D" w14:textId="44F8D1AF" w:rsidR="008B0912" w:rsidRDefault="008B0912" w:rsidP="008B0912">
      <w:pPr>
        <w:jc w:val="center"/>
      </w:pPr>
      <w:r>
        <w:rPr>
          <w:rFonts w:cs="Arial"/>
          <w:b/>
          <w:noProof/>
          <w:szCs w:val="22"/>
          <w:lang w:eastAsia="en-GB"/>
        </w:rPr>
        <w:drawing>
          <wp:inline distT="0" distB="0" distL="0" distR="0" wp14:anchorId="24CDB5E0" wp14:editId="75260215">
            <wp:extent cx="4270379" cy="3596799"/>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t="1114" b="1"/>
                    <a:stretch/>
                  </pic:blipFill>
                  <pic:spPr bwMode="auto">
                    <a:xfrm>
                      <a:off x="0" y="0"/>
                      <a:ext cx="4285541" cy="3609570"/>
                    </a:xfrm>
                    <a:prstGeom prst="rect">
                      <a:avLst/>
                    </a:prstGeom>
                    <a:noFill/>
                    <a:ln>
                      <a:noFill/>
                    </a:ln>
                    <a:extLst>
                      <a:ext uri="{53640926-AAD7-44D8-BBD7-CCE9431645EC}">
                        <a14:shadowObscured xmlns:a14="http://schemas.microsoft.com/office/drawing/2010/main"/>
                      </a:ext>
                    </a:extLst>
                  </pic:spPr>
                </pic:pic>
              </a:graphicData>
            </a:graphic>
          </wp:inline>
        </w:drawing>
      </w:r>
    </w:p>
    <w:p w14:paraId="18910FC7" w14:textId="06D6C2FF" w:rsidR="008B0912" w:rsidRPr="000D4B00" w:rsidRDefault="008B0912" w:rsidP="000D4B00">
      <w:pPr>
        <w:jc w:val="center"/>
      </w:pPr>
      <w:r>
        <w:rPr>
          <w:rFonts w:cs="Arial"/>
          <w:noProof/>
          <w:szCs w:val="22"/>
          <w:lang w:eastAsia="en-GB"/>
        </w:rPr>
        <w:lastRenderedPageBreak/>
        <w:drawing>
          <wp:inline distT="0" distB="0" distL="0" distR="0" wp14:anchorId="780358B8" wp14:editId="08B8C4A1">
            <wp:extent cx="4107766" cy="3670727"/>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5213" cy="3686318"/>
                    </a:xfrm>
                    <a:prstGeom prst="rect">
                      <a:avLst/>
                    </a:prstGeom>
                    <a:noFill/>
                    <a:ln>
                      <a:noFill/>
                    </a:ln>
                  </pic:spPr>
                </pic:pic>
              </a:graphicData>
            </a:graphic>
          </wp:inline>
        </w:drawing>
      </w:r>
    </w:p>
    <w:p w14:paraId="3B103FCB" w14:textId="41B12A4A" w:rsidR="0002664C" w:rsidRDefault="0002664C" w:rsidP="0002664C">
      <w:pPr>
        <w:pStyle w:val="Caption"/>
      </w:pPr>
      <w:r>
        <w:t xml:space="preserve">Figure </w:t>
      </w:r>
      <w:r>
        <w:fldChar w:fldCharType="begin"/>
      </w:r>
      <w:r>
        <w:instrText xml:space="preserve"> SEQ Figure \* ARABIC </w:instrText>
      </w:r>
      <w:r>
        <w:fldChar w:fldCharType="separate"/>
      </w:r>
      <w:r>
        <w:rPr>
          <w:noProof/>
        </w:rPr>
        <w:t>9</w:t>
      </w:r>
      <w:r>
        <w:fldChar w:fldCharType="end"/>
      </w:r>
      <w:r>
        <w:t>. SPARTA workshop in León disseminated through Tecnalia’s social network</w:t>
      </w:r>
    </w:p>
    <w:p w14:paraId="321147A4" w14:textId="01C229D0" w:rsidR="00FD51AE" w:rsidRDefault="00FD51AE" w:rsidP="00FD51AE"/>
    <w:p w14:paraId="10CAAFD0" w14:textId="3A0E2D00" w:rsidR="00FD51AE" w:rsidRDefault="00FD51AE" w:rsidP="00FD51AE"/>
    <w:p w14:paraId="4CE12966" w14:textId="22A07E68" w:rsidR="00FD51AE" w:rsidRDefault="00FD51AE" w:rsidP="00FD51AE"/>
    <w:p w14:paraId="021E2238" w14:textId="77777777" w:rsidR="00FD51AE" w:rsidRPr="00FD51AE" w:rsidRDefault="00FD51AE" w:rsidP="00FD51AE"/>
    <w:p w14:paraId="23BB0D2C" w14:textId="4A1633D9" w:rsidR="00D6128A" w:rsidRDefault="00D6128A" w:rsidP="00D6128A">
      <w:pPr>
        <w:pStyle w:val="Heading1"/>
      </w:pPr>
      <w:r>
        <w:lastRenderedPageBreak/>
        <w:t>Clustering with other pilots [CEA]</w:t>
      </w:r>
    </w:p>
    <w:p w14:paraId="50CFD75C" w14:textId="70A13AFA" w:rsidR="00D6128A" w:rsidRPr="00D6128A" w:rsidRDefault="00D6128A" w:rsidP="00D6128A">
      <w:r>
        <w:t>&lt;Description of the work done on clustering with other pilots during the first 12 months&gt;</w:t>
      </w:r>
    </w:p>
    <w:p w14:paraId="1EE75DBF" w14:textId="5F6198BC" w:rsidR="00D6128A" w:rsidRDefault="00D6128A" w:rsidP="00D6128A">
      <w:pPr>
        <w:pStyle w:val="Heading1"/>
      </w:pPr>
      <w:r>
        <w:lastRenderedPageBreak/>
        <w:t>Cooperation with EU and International Bodies [CNR</w:t>
      </w:r>
      <w:proofErr w:type="gramStart"/>
      <w:r w:rsidR="009C032C">
        <w:t>,ALL</w:t>
      </w:r>
      <w:proofErr w:type="gramEnd"/>
      <w:r>
        <w:t>]</w:t>
      </w:r>
    </w:p>
    <w:p w14:paraId="039DB447" w14:textId="38ECCE08" w:rsidR="00125D1C" w:rsidRPr="00525DA7" w:rsidRDefault="00125D1C" w:rsidP="00525DA7">
      <w:r>
        <w:t xml:space="preserve">SPARTA partners interacted with several EU and international bodies in several forms. We recall here some of the main organizations and EU project we cooperated with. </w:t>
      </w:r>
    </w:p>
    <w:p w14:paraId="74A63B09" w14:textId="4FBA863C" w:rsidR="00D6128A" w:rsidRDefault="00D6128A" w:rsidP="00D6128A">
      <w:pPr>
        <w:pStyle w:val="Heading2"/>
      </w:pPr>
      <w:bookmarkStart w:id="111" w:name="_Toc28433157"/>
      <w:r>
        <w:t>Organisations</w:t>
      </w:r>
      <w:bookmarkEnd w:id="111"/>
    </w:p>
    <w:p w14:paraId="41BC7C7F" w14:textId="50309B50" w:rsidR="00D6128A" w:rsidRDefault="00D6128A" w:rsidP="00D6128A">
      <w:pPr>
        <w:pStyle w:val="Heading3"/>
      </w:pPr>
      <w:bookmarkStart w:id="112" w:name="_Toc28433158"/>
      <w:r>
        <w:t>EC</w:t>
      </w:r>
      <w:r w:rsidR="00125D1C">
        <w:t>S</w:t>
      </w:r>
      <w:r>
        <w:t>O</w:t>
      </w:r>
      <w:bookmarkEnd w:id="112"/>
    </w:p>
    <w:p w14:paraId="69F4D449" w14:textId="77777777" w:rsidR="004C5FB5" w:rsidRDefault="004C5FB5" w:rsidP="004C5FB5">
      <w:r>
        <w:t>The European Cyber Security Organisation (ECSO) ASBL is a fully self-financed non-for-profit organisation under the Belgian law, established in June 2016.</w:t>
      </w:r>
    </w:p>
    <w:p w14:paraId="624364D5" w14:textId="7020C24E" w:rsidR="00C7615F" w:rsidRDefault="004C5FB5" w:rsidP="00525DA7">
      <w:r>
        <w:t>ECSO represents the contractual counterpart to the European Commission for the implementation of the Cyber Security contractual Public-Private Partnership (cPPP). ECSO members include a wide variety of stakeholders such as large companies, SMEs and Start-ups, research centres, universities, end-users, operators, clusters and association as well as European Member State’s local, regional and national administrations, countries part of the European Economic Area (EEA) and the European Free Trade Association (EFTA) and H2020 associated countries.</w:t>
      </w:r>
    </w:p>
    <w:p w14:paraId="33CB2A9D" w14:textId="75CAEDA5" w:rsidR="004C5FB5" w:rsidRDefault="004C5FB5" w:rsidP="00525DA7">
      <w:r>
        <w:t xml:space="preserve">SPARTA partners are fully involved in ECSO in several roles including in the Board of ECSO, e.g., CEA, CNR, Thales). </w:t>
      </w:r>
    </w:p>
    <w:p w14:paraId="050BDB04" w14:textId="26158994" w:rsidR="004C5FB5" w:rsidRDefault="004C5FB5" w:rsidP="00525DA7">
      <w:r>
        <w:t>Cooperation with ECSO is at several levels, in particular, SPARTA coordinator has been invited to serve in the scientific and technical committee of ECSO. SPARTA representatives are invited in several ECSO meetings, as the ECSO WG6 ones.</w:t>
      </w:r>
    </w:p>
    <w:p w14:paraId="4729B51A" w14:textId="21F39E2C" w:rsidR="004C5FB5" w:rsidRDefault="004C5FB5" w:rsidP="00525DA7">
      <w:r>
        <w:t>The cooperation is strong and is going to be re-enforced by a MoU between SPARTA and ECSO.</w:t>
      </w:r>
    </w:p>
    <w:p w14:paraId="7C3068A9" w14:textId="77777777" w:rsidR="00A770BB" w:rsidRPr="00525DA7" w:rsidRDefault="00A770BB" w:rsidP="00525DA7">
      <w:pPr>
        <w:rPr>
          <w:lang w:val="en-US" w:eastAsia="de-DE"/>
        </w:rPr>
      </w:pPr>
    </w:p>
    <w:p w14:paraId="14D9A3DE" w14:textId="68FB7B66" w:rsidR="00D6128A" w:rsidRDefault="00D6128A" w:rsidP="00D6128A">
      <w:pPr>
        <w:pStyle w:val="Heading3"/>
        <w:rPr>
          <w:lang w:val="en-US" w:eastAsia="de-DE"/>
        </w:rPr>
      </w:pPr>
      <w:bookmarkStart w:id="113" w:name="_Toc28433159"/>
      <w:r>
        <w:rPr>
          <w:lang w:val="en-US" w:eastAsia="de-DE"/>
        </w:rPr>
        <w:t>ENISA</w:t>
      </w:r>
      <w:bookmarkEnd w:id="113"/>
    </w:p>
    <w:p w14:paraId="4FC4ECC6" w14:textId="2A3D23B9" w:rsidR="00C7615F" w:rsidRDefault="00C7615F" w:rsidP="00C7615F">
      <w:pPr>
        <w:rPr>
          <w:lang w:eastAsia="de-DE"/>
        </w:rPr>
      </w:pPr>
      <w:r>
        <w:rPr>
          <w:lang w:eastAsia="de-DE"/>
        </w:rPr>
        <w:t xml:space="preserve">ENISA was created in 2004 by EU Regulation No 460/2004 under the name of European Network and Information Security Agency. The Agency works closely together with the EU Members States and other stakeholders to deliver advice and solutions as well as improving their cybersecurity capabilities. It also supports the development of a cooperative response to large-scale cross-border cybersecurity incidents or crises and since 2019, it has been drawing up cybersecurity certification schemes. </w:t>
      </w:r>
    </w:p>
    <w:p w14:paraId="5683D437" w14:textId="61C3ADC5" w:rsidR="00C7615F" w:rsidRDefault="00C7615F" w:rsidP="00525DA7">
      <w:pPr>
        <w:rPr>
          <w:lang w:eastAsia="de-DE"/>
        </w:rPr>
      </w:pPr>
      <w:r>
        <w:rPr>
          <w:lang w:eastAsia="de-DE"/>
        </w:rPr>
        <w:t>ENISA assists the Commission, the member states and, consequently, the business community in meeting the requirements of network and information security, including present and future EU legislation. ENISA ultimately strives to serve as a centre of expertise for both member states and EU Institutions to seek advice on matters related to network and information security.</w:t>
      </w:r>
    </w:p>
    <w:p w14:paraId="663C59A3" w14:textId="1A07BB0E" w:rsidR="00C7615F" w:rsidRPr="00525DA7" w:rsidRDefault="00C7615F" w:rsidP="00525DA7">
      <w:pPr>
        <w:rPr>
          <w:lang w:eastAsia="de-DE"/>
        </w:rPr>
      </w:pPr>
      <w:r>
        <w:rPr>
          <w:lang w:eastAsia="de-DE"/>
        </w:rPr>
        <w:t>SPARTA partners cooperate in several forms with ENISA officers in many activities. In particular, SPARTA researchers cooperated with activities on road</w:t>
      </w:r>
      <w:r w:rsidR="004C5FB5">
        <w:rPr>
          <w:lang w:eastAsia="de-DE"/>
        </w:rPr>
        <w:t>-</w:t>
      </w:r>
      <w:r>
        <w:rPr>
          <w:lang w:eastAsia="de-DE"/>
        </w:rPr>
        <w:t xml:space="preserve">mapping and certification that are currently two hot topics. </w:t>
      </w:r>
    </w:p>
    <w:p w14:paraId="253CD1AB" w14:textId="737A8152" w:rsidR="00D6128A" w:rsidRDefault="00D6128A" w:rsidP="00D6128A">
      <w:pPr>
        <w:pStyle w:val="Heading2"/>
      </w:pPr>
      <w:bookmarkStart w:id="114" w:name="_Toc28433160"/>
      <w:r>
        <w:t>EU Projects</w:t>
      </w:r>
      <w:bookmarkEnd w:id="114"/>
    </w:p>
    <w:p w14:paraId="3DC0233F" w14:textId="0C5BF8B0" w:rsidR="00D6128A" w:rsidRDefault="004E04D2" w:rsidP="00D6128A">
      <w:pPr>
        <w:pStyle w:val="Heading3"/>
      </w:pPr>
      <w:bookmarkStart w:id="115" w:name="_Toc28433161"/>
      <w:r>
        <w:t>Cyberwatching</w:t>
      </w:r>
      <w:bookmarkEnd w:id="115"/>
      <w:r>
        <w:t xml:space="preserve"> </w:t>
      </w:r>
    </w:p>
    <w:p w14:paraId="34C08E7A" w14:textId="6FF86E64" w:rsidR="00525DA7" w:rsidRDefault="00525DA7" w:rsidP="00525DA7">
      <w:r>
        <w:t xml:space="preserve">Cyberwatching aims at defining and promoting a pragmatic approach to implement and maintain an EU Observatory to monitor R&amp;I initiatives on cybersecurity &amp; privacy, throughout EU &amp; Associated </w:t>
      </w:r>
      <w:r>
        <w:lastRenderedPageBreak/>
        <w:t>Countries. These initiatives will be clustered, with a cluster tool, and themes identified, leading to an online catalogue of services for cybersecurity &amp; privacy, showcasing market uptake and advancing EU sustainable competitiveness. A supply &amp; demand marketplace of EU cybersecurity products &amp; services, as well as the inclusion of an end-users’ club, ensures that perspectives of SMEs as well as other relevant stakeholders are properly taken account of. Ultimately, a cybersecurity &amp; privacy ecosystem will be created, offering prime and guided access to the cyberwatching.eu catalogue of services &amp; marketplace &amp; ensuring feedback in terms of effectiveness &amp; usability of research results.</w:t>
      </w:r>
    </w:p>
    <w:p w14:paraId="2F741881" w14:textId="1768D19E" w:rsidR="00525DA7" w:rsidRDefault="00525DA7" w:rsidP="00644B1D">
      <w:r>
        <w:t>Main Outputs: Continuously updated observatory &amp; R&amp;I online catalogue, cluster tool, 4 concertation meetings, 4 annual workshops, 10 regional SME workshops, 10 webinars, 4 cluster reports, 2 white papers, 2 roadmaps, sustainability through cybersecurity &amp; privacy marketplace</w:t>
      </w:r>
    </w:p>
    <w:p w14:paraId="097AF386" w14:textId="513E3364" w:rsidR="00525DA7" w:rsidRDefault="00525DA7" w:rsidP="00644B1D">
      <w:r>
        <w:t>SPARTA project is listed among the project in Cyberwatching and SPARTA researchers are often called in meetings organized by Cyberwatching, several events were attended by CNR.</w:t>
      </w:r>
    </w:p>
    <w:p w14:paraId="0CA9F3F7" w14:textId="77777777" w:rsidR="00525DA7" w:rsidRPr="00644B1D" w:rsidRDefault="00525DA7" w:rsidP="00644B1D"/>
    <w:p w14:paraId="6645846E" w14:textId="078D54EF" w:rsidR="00D6128A" w:rsidRDefault="00D6128A" w:rsidP="00D6128A">
      <w:pPr>
        <w:pStyle w:val="Heading3"/>
      </w:pPr>
      <w:bookmarkStart w:id="116" w:name="_Toc28433162"/>
      <w:r>
        <w:t>Aegis</w:t>
      </w:r>
      <w:bookmarkEnd w:id="116"/>
    </w:p>
    <w:p w14:paraId="52986842" w14:textId="77777777" w:rsidR="00644B1D" w:rsidRDefault="00644B1D" w:rsidP="00644B1D">
      <w:r>
        <w:t xml:space="preserve">AEGIS aims to strengthen dialogues between Europe and the US, in order to facilitate exchange of views, policies and best practices to stimulate cooperation around cybersecurity and privacy </w:t>
      </w:r>
      <w:proofErr w:type="gramStart"/>
      <w:r>
        <w:t>R&amp;I</w:t>
      </w:r>
      <w:proofErr w:type="gramEnd"/>
      <w:r>
        <w:t>, and contribute in shaping the future global cybersecurity and privacy landscape.</w:t>
      </w:r>
    </w:p>
    <w:p w14:paraId="49479097" w14:textId="77777777" w:rsidR="00644B1D" w:rsidRDefault="00644B1D" w:rsidP="00644B1D">
      <w:r>
        <w:t>AEGIS proposes a multi-stakeholder approach to engage relevant communities more actively and strategically in supporting dialogues and creating a common and orchestrated vision and strategy to accelerate EU-US cooperation in cybersecurity and privacy R&amp;I. At the core of the AEGIS strategy is the Cybersecurity Reflection Group EU-US that will be established as a multi-stakeholder collaboration platform. The Cyber-RG EU-US, through its Working Groups, will address specific issues on international, technical trends, policy and legislation challenges in cybersecurity and privacy, and will facilitate the effective collaboration of a wide range of interested parties including policy makers, researchers, technology experts, business leaders, cyber policies experts and influencers and civil society. Under the leadership of the AEGIS consortium, these key groups will come together to decisively tackle cybersecurity and privacy related problems and to provide opinions and recommendations to policy dialogue. AEGIS will also provide a mapping of the cybersecurity and privacy landscapes in EU and US, benchmark relevant legislation and policies and promote innovation partnerships and opportunities for future EU-US cooperation in cybersecurity and privacy areas of mutual strategic interest.</w:t>
      </w:r>
    </w:p>
    <w:p w14:paraId="292F8C28" w14:textId="4163771D" w:rsidR="00644B1D" w:rsidRPr="00FE4492" w:rsidRDefault="00644B1D" w:rsidP="00FE4492">
      <w:r>
        <w:t>The AEGIS consortium is in a privileged position to generate significant impacts in both sides of the Atlantic, by leveraging the partnership’s network multipliers with a wide-ranging access to cybersecurity and privacy stakeholders, including researchers, think tanks, business and political decision makers, and thus to contribute significantly to deepen cybersecurity and privacy R&amp;I cooperation between Europe and the US.</w:t>
      </w:r>
    </w:p>
    <w:p w14:paraId="540008AC" w14:textId="73B2FDF6" w:rsidR="00D6128A" w:rsidRDefault="007C0C79" w:rsidP="00D6128A">
      <w:pPr>
        <w:pStyle w:val="Heading3"/>
      </w:pPr>
      <w:bookmarkStart w:id="117" w:name="_Toc28433163"/>
      <w:r>
        <w:t>E</w:t>
      </w:r>
      <w:r w:rsidR="00D6128A">
        <w:t>Unity</w:t>
      </w:r>
      <w:bookmarkEnd w:id="117"/>
    </w:p>
    <w:p w14:paraId="3A996BE8" w14:textId="77777777" w:rsidR="007C0C79" w:rsidRDefault="007C0C79" w:rsidP="007C0C79">
      <w:r>
        <w:t>EUNITY aims to encourage, facilitate and develop the dialogue between Europe and Japan on cybersecurity and privacy research and innovation trends and challenges, in order to foster and promote cybersecurity activities in both regions.</w:t>
      </w:r>
    </w:p>
    <w:p w14:paraId="561E7567" w14:textId="698ADA5D" w:rsidR="007C0C79" w:rsidRDefault="007C0C79" w:rsidP="007C0C79">
      <w:r>
        <w:t>Among EUNITY objectives there are:</w:t>
      </w:r>
    </w:p>
    <w:p w14:paraId="4D68FEBC" w14:textId="0822BCDE" w:rsidR="007C0C79" w:rsidRDefault="007C0C79" w:rsidP="004C65F2">
      <w:pPr>
        <w:pStyle w:val="ListParagraph"/>
        <w:numPr>
          <w:ilvl w:val="0"/>
          <w:numId w:val="44"/>
        </w:numPr>
      </w:pPr>
      <w:r>
        <w:t>Encourage, facilitate and support the ICT dialogue between relevant EU and Japanese stakeholders on matters relating to cybersecurity and privacy R&amp;I trends and challenges by organizing at least two workshops, ensuring a broad participation of the relevant stakeholders (policy groups representatives, industry representatives, academia representatives) in the workshops and by feeding back the collected information into EU-based groups such as ECSO, EOS, NIS, and the CSA.</w:t>
      </w:r>
    </w:p>
    <w:p w14:paraId="50014E75" w14:textId="17F18D07" w:rsidR="007C0C79" w:rsidRDefault="007C0C79" w:rsidP="004C65F2">
      <w:pPr>
        <w:pStyle w:val="ListParagraph"/>
        <w:numPr>
          <w:ilvl w:val="0"/>
          <w:numId w:val="44"/>
        </w:numPr>
      </w:pPr>
      <w:r>
        <w:t xml:space="preserve">Identify potential opportunities for future cooperation between European and Japanese R&amp;I ecosystems and policy makers by identifying and mapping the relevant legislation, policies </w:t>
      </w:r>
      <w:r>
        <w:lastRenderedPageBreak/>
        <w:t>and cybersecurity agendas, roadmaps and timelines at the EU level (NIS platform, cybersecurity cPPP) and at the National level, as well as in Japan, clearly identifying and prioritising the joint topics in a proposed EU-Japan Cybersecurity and Privacy Strategic Research and Innovation Agenda (EUJ-C&amp;P-SRIA) and ensuring that the collected information is made widely available through modern communication means.</w:t>
      </w:r>
    </w:p>
    <w:p w14:paraId="1FDD625D" w14:textId="32E74CD0" w:rsidR="00644B1D" w:rsidRDefault="007C0C79" w:rsidP="004C65F2">
      <w:pPr>
        <w:pStyle w:val="ListParagraph"/>
        <w:numPr>
          <w:ilvl w:val="0"/>
          <w:numId w:val="44"/>
        </w:numPr>
      </w:pPr>
      <w:r>
        <w:t>Foster and promote European cybersecurity innovation activities and increase the international visibility of EU activities in cybersecurity, by showcasing important results of projects and including key European research actors (companies and researchers) in the project’s workshops.</w:t>
      </w:r>
    </w:p>
    <w:p w14:paraId="225FA0CA" w14:textId="25CA1F46" w:rsidR="007C0C79" w:rsidRPr="00FE4492" w:rsidRDefault="007C0C79" w:rsidP="007C0C79">
      <w:r>
        <w:t>EUnity is managed by SPARTA partner IMT and the follow up activities of this project will be also conducted in cooperation with SPARTA.</w:t>
      </w:r>
    </w:p>
    <w:p w14:paraId="16AFFC53" w14:textId="77777777" w:rsidR="00D74239" w:rsidRPr="00C32F45" w:rsidRDefault="003311A0" w:rsidP="00C32F45">
      <w:pPr>
        <w:pStyle w:val="Heading1"/>
        <w:rPr>
          <w:bdr w:val="none" w:sz="0" w:space="0" w:color="auto" w:frame="1"/>
        </w:rPr>
      </w:pPr>
      <w:bookmarkStart w:id="118" w:name="_Toc413918003"/>
      <w:bookmarkStart w:id="119" w:name="_Toc191455434"/>
      <w:bookmarkStart w:id="120" w:name="_Toc191696389"/>
      <w:bookmarkStart w:id="121" w:name="_Toc191696488"/>
      <w:bookmarkStart w:id="122" w:name="_Toc191696550"/>
      <w:bookmarkStart w:id="123" w:name="_Toc191696646"/>
      <w:bookmarkStart w:id="124" w:name="_Toc191696780"/>
      <w:bookmarkStart w:id="125" w:name="_Toc191696931"/>
      <w:bookmarkStart w:id="126" w:name="_Toc191697036"/>
      <w:bookmarkStart w:id="127" w:name="_Toc191697837"/>
      <w:bookmarkStart w:id="128" w:name="_Toc278457176"/>
      <w:bookmarkStart w:id="129" w:name="_Toc278457424"/>
      <w:bookmarkStart w:id="130" w:name="_Toc303933723"/>
      <w:r w:rsidRPr="00C32F45">
        <w:rPr>
          <w:bdr w:val="none" w:sz="0" w:space="0" w:color="auto" w:frame="1"/>
        </w:rPr>
        <w:lastRenderedPageBreak/>
        <w:t xml:space="preserve">Summary and </w:t>
      </w:r>
      <w:r w:rsidR="00D74239" w:rsidRPr="00C32F45">
        <w:rPr>
          <w:bdr w:val="none" w:sz="0" w:space="0" w:color="auto" w:frame="1"/>
        </w:rPr>
        <w:t>Conclusion</w:t>
      </w:r>
      <w:bookmarkEnd w:id="118"/>
    </w:p>
    <w:p w14:paraId="786FC907" w14:textId="77777777" w:rsidR="007B599A" w:rsidRPr="00D42CC1" w:rsidRDefault="007B599A" w:rsidP="007B599A">
      <w:pPr>
        <w:rPr>
          <w:rFonts w:cs="Arial"/>
        </w:rPr>
      </w:pPr>
      <w:r w:rsidRPr="00D42CC1">
        <w:rPr>
          <w:rFonts w:cs="Arial"/>
        </w:rPr>
        <w:t xml:space="preserve">&lt;please provide a short summary and conclusion of the deliverable, approx. ½ - 1 page&gt; </w:t>
      </w:r>
    </w:p>
    <w:p w14:paraId="737FF951" w14:textId="77777777" w:rsidR="004C0BBE" w:rsidRDefault="004C0BBE" w:rsidP="00C32F45">
      <w:pPr>
        <w:pStyle w:val="Heading1"/>
        <w:rPr>
          <w:bdr w:val="none" w:sz="0" w:space="0" w:color="auto" w:frame="1"/>
        </w:rPr>
      </w:pPr>
      <w:bookmarkStart w:id="131" w:name="_Toc413918004"/>
      <w:r w:rsidRPr="00C749A9">
        <w:rPr>
          <w:bdr w:val="none" w:sz="0" w:space="0" w:color="auto" w:frame="1"/>
        </w:rPr>
        <w:lastRenderedPageBreak/>
        <w:t>List of Abbreviations</w:t>
      </w:r>
      <w:bookmarkEnd w:id="119"/>
      <w:bookmarkEnd w:id="120"/>
      <w:bookmarkEnd w:id="121"/>
      <w:bookmarkEnd w:id="122"/>
      <w:bookmarkEnd w:id="123"/>
      <w:bookmarkEnd w:id="124"/>
      <w:bookmarkEnd w:id="125"/>
      <w:bookmarkEnd w:id="126"/>
      <w:bookmarkEnd w:id="127"/>
      <w:bookmarkEnd w:id="128"/>
      <w:bookmarkEnd w:id="129"/>
      <w:bookmarkEnd w:id="130"/>
      <w:bookmarkEnd w:id="131"/>
      <w:r w:rsidRPr="00C749A9">
        <w:rPr>
          <w:bdr w:val="none" w:sz="0" w:space="0" w:color="auto" w:frame="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1"/>
        <w:gridCol w:w="7127"/>
      </w:tblGrid>
      <w:tr w:rsidR="00517DCC" w:rsidRPr="00C749A9" w14:paraId="7512F3FD" w14:textId="77777777" w:rsidTr="000930E9">
        <w:tc>
          <w:tcPr>
            <w:tcW w:w="2518" w:type="dxa"/>
            <w:shd w:val="clear" w:color="auto" w:fill="BD0E16"/>
          </w:tcPr>
          <w:p w14:paraId="0F8C884C" w14:textId="77777777" w:rsidR="00517DCC" w:rsidRPr="00726DD1" w:rsidRDefault="00517DCC" w:rsidP="00D83F40">
            <w:pPr>
              <w:rPr>
                <w:b/>
                <w:color w:val="FFFFFF" w:themeColor="background1"/>
              </w:rPr>
            </w:pPr>
            <w:r w:rsidRPr="00726DD1">
              <w:rPr>
                <w:b/>
                <w:color w:val="FFFFFF" w:themeColor="background1"/>
              </w:rPr>
              <w:t>Abbreviation</w:t>
            </w:r>
          </w:p>
        </w:tc>
        <w:tc>
          <w:tcPr>
            <w:tcW w:w="7229" w:type="dxa"/>
            <w:shd w:val="clear" w:color="auto" w:fill="BD0E16"/>
          </w:tcPr>
          <w:p w14:paraId="1D55866E" w14:textId="77777777" w:rsidR="00517DCC" w:rsidRPr="00726DD1" w:rsidRDefault="00517DCC" w:rsidP="00517DCC">
            <w:pPr>
              <w:rPr>
                <w:b/>
                <w:color w:val="FFFFFF" w:themeColor="background1"/>
              </w:rPr>
            </w:pPr>
            <w:r w:rsidRPr="00726DD1">
              <w:rPr>
                <w:b/>
                <w:color w:val="FFFFFF" w:themeColor="background1"/>
              </w:rPr>
              <w:t>Translation</w:t>
            </w:r>
          </w:p>
        </w:tc>
      </w:tr>
      <w:tr w:rsidR="00517DCC" w:rsidRPr="00C749A9" w14:paraId="00983BC5" w14:textId="77777777" w:rsidTr="00A7567D">
        <w:tc>
          <w:tcPr>
            <w:tcW w:w="2518" w:type="dxa"/>
          </w:tcPr>
          <w:p w14:paraId="73271C6E" w14:textId="77777777" w:rsidR="00517DCC" w:rsidRPr="00C749A9" w:rsidRDefault="00517DCC" w:rsidP="00A7567D"/>
        </w:tc>
        <w:tc>
          <w:tcPr>
            <w:tcW w:w="7229" w:type="dxa"/>
          </w:tcPr>
          <w:p w14:paraId="3E7A9AFA" w14:textId="77777777" w:rsidR="00517DCC" w:rsidRPr="00C749A9" w:rsidRDefault="00517DCC" w:rsidP="00A7567D"/>
        </w:tc>
      </w:tr>
      <w:tr w:rsidR="00517DCC" w:rsidRPr="00C749A9" w14:paraId="7B18C9DB" w14:textId="77777777" w:rsidTr="00A7567D">
        <w:tc>
          <w:tcPr>
            <w:tcW w:w="2518" w:type="dxa"/>
          </w:tcPr>
          <w:p w14:paraId="6B39AAF6" w14:textId="77777777" w:rsidR="00517DCC" w:rsidRPr="00C749A9" w:rsidRDefault="00517DCC" w:rsidP="00A7567D"/>
        </w:tc>
        <w:tc>
          <w:tcPr>
            <w:tcW w:w="7229" w:type="dxa"/>
          </w:tcPr>
          <w:p w14:paraId="1E609AA1" w14:textId="77777777" w:rsidR="00517DCC" w:rsidRPr="00C749A9" w:rsidRDefault="00517DCC" w:rsidP="00A7567D"/>
        </w:tc>
      </w:tr>
      <w:tr w:rsidR="00517DCC" w:rsidRPr="00C749A9" w14:paraId="026D1BB7" w14:textId="77777777" w:rsidTr="00A7567D">
        <w:tc>
          <w:tcPr>
            <w:tcW w:w="2518" w:type="dxa"/>
          </w:tcPr>
          <w:p w14:paraId="0104DFAE" w14:textId="77777777" w:rsidR="00517DCC" w:rsidRPr="00C749A9" w:rsidRDefault="00517DCC" w:rsidP="00A7567D"/>
        </w:tc>
        <w:tc>
          <w:tcPr>
            <w:tcW w:w="7229" w:type="dxa"/>
          </w:tcPr>
          <w:p w14:paraId="3305D946" w14:textId="77777777" w:rsidR="00517DCC" w:rsidRPr="00C749A9" w:rsidRDefault="00517DCC" w:rsidP="00A7567D"/>
        </w:tc>
      </w:tr>
      <w:tr w:rsidR="00517DCC" w:rsidRPr="00C749A9" w14:paraId="2C1B595C" w14:textId="77777777" w:rsidTr="00A7567D">
        <w:tc>
          <w:tcPr>
            <w:tcW w:w="2518" w:type="dxa"/>
          </w:tcPr>
          <w:p w14:paraId="2ECCECD2" w14:textId="77777777" w:rsidR="00517DCC" w:rsidRPr="00C749A9" w:rsidRDefault="00517DCC" w:rsidP="00A7567D"/>
        </w:tc>
        <w:tc>
          <w:tcPr>
            <w:tcW w:w="7229" w:type="dxa"/>
          </w:tcPr>
          <w:p w14:paraId="06A6125E" w14:textId="77777777" w:rsidR="00517DCC" w:rsidRPr="00C749A9" w:rsidRDefault="00517DCC" w:rsidP="00A7567D"/>
        </w:tc>
      </w:tr>
      <w:tr w:rsidR="00517DCC" w:rsidRPr="00C749A9" w14:paraId="3538D53D" w14:textId="77777777" w:rsidTr="00A7567D">
        <w:tc>
          <w:tcPr>
            <w:tcW w:w="2518" w:type="dxa"/>
          </w:tcPr>
          <w:p w14:paraId="303FD8E8" w14:textId="77777777" w:rsidR="00517DCC" w:rsidRPr="00C749A9" w:rsidRDefault="00517DCC" w:rsidP="00A7567D"/>
        </w:tc>
        <w:tc>
          <w:tcPr>
            <w:tcW w:w="7229" w:type="dxa"/>
          </w:tcPr>
          <w:p w14:paraId="1C70FA23" w14:textId="77777777" w:rsidR="00517DCC" w:rsidRPr="00C749A9" w:rsidRDefault="00517DCC" w:rsidP="00A7567D"/>
        </w:tc>
      </w:tr>
    </w:tbl>
    <w:p w14:paraId="6059500D" w14:textId="77777777" w:rsidR="00386863" w:rsidRDefault="00386863" w:rsidP="00E61A05">
      <w:pPr>
        <w:rPr>
          <w:bdr w:val="none" w:sz="0" w:space="0" w:color="auto" w:frame="1"/>
        </w:rPr>
      </w:pPr>
    </w:p>
    <w:p w14:paraId="5D60DE79" w14:textId="77777777" w:rsidR="006F4154" w:rsidRDefault="00033596" w:rsidP="00C32F45">
      <w:pPr>
        <w:pStyle w:val="Heading1"/>
        <w:rPr>
          <w:bdr w:val="none" w:sz="0" w:space="0" w:color="auto" w:frame="1"/>
        </w:rPr>
      </w:pPr>
      <w:bookmarkStart w:id="132" w:name="_Toc413918005"/>
      <w:r>
        <w:rPr>
          <w:bdr w:val="none" w:sz="0" w:space="0" w:color="auto" w:frame="1"/>
        </w:rPr>
        <w:lastRenderedPageBreak/>
        <w:t>Bib</w:t>
      </w:r>
      <w:bookmarkStart w:id="133" w:name="END"/>
      <w:bookmarkEnd w:id="133"/>
      <w:r>
        <w:rPr>
          <w:bdr w:val="none" w:sz="0" w:space="0" w:color="auto" w:frame="1"/>
        </w:rPr>
        <w:t>liography</w:t>
      </w:r>
      <w:bookmarkEnd w:id="132"/>
    </w:p>
    <w:p w14:paraId="68439EB9" w14:textId="77777777" w:rsidR="007B599A" w:rsidRPr="00D42CC1" w:rsidRDefault="007B599A" w:rsidP="007B599A">
      <w:pPr>
        <w:rPr>
          <w:rFonts w:cs="Arial"/>
        </w:rPr>
      </w:pPr>
      <w:r w:rsidRPr="00D42CC1">
        <w:rPr>
          <w:rFonts w:cs="Arial"/>
        </w:rPr>
        <w:t>[1</w:t>
      </w:r>
      <w:proofErr w:type="gramStart"/>
      <w:r w:rsidRPr="00D42CC1">
        <w:rPr>
          <w:rFonts w:cs="Arial"/>
        </w:rPr>
        <w:t>] ...</w:t>
      </w:r>
      <w:proofErr w:type="gramEnd"/>
    </w:p>
    <w:p w14:paraId="052D0616" w14:textId="77777777" w:rsidR="007B599A" w:rsidRPr="00D42CC1" w:rsidRDefault="007B599A" w:rsidP="007B599A">
      <w:pPr>
        <w:rPr>
          <w:rFonts w:cs="Arial"/>
        </w:rPr>
      </w:pPr>
      <w:r w:rsidRPr="00D42CC1">
        <w:rPr>
          <w:rFonts w:cs="Arial"/>
        </w:rPr>
        <w:t>[2</w:t>
      </w:r>
      <w:proofErr w:type="gramStart"/>
      <w:r w:rsidRPr="00D42CC1">
        <w:rPr>
          <w:rFonts w:cs="Arial"/>
        </w:rPr>
        <w:t>] ...</w:t>
      </w:r>
      <w:proofErr w:type="gramEnd"/>
    </w:p>
    <w:p w14:paraId="2B4F3C88" w14:textId="77777777" w:rsidR="007B599A" w:rsidRPr="007B599A" w:rsidRDefault="007B599A" w:rsidP="007B599A"/>
    <w:sectPr w:rsidR="007B599A" w:rsidRPr="007B599A" w:rsidSect="00EC7E10">
      <w:headerReference w:type="default" r:id="rId59"/>
      <w:footerReference w:type="default" r:id="rId60"/>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583C2" w14:textId="77777777" w:rsidR="000956A6" w:rsidRDefault="000956A6">
      <w:r>
        <w:separator/>
      </w:r>
    </w:p>
  </w:endnote>
  <w:endnote w:type="continuationSeparator" w:id="0">
    <w:p w14:paraId="5FC62486" w14:textId="77777777" w:rsidR="000956A6" w:rsidRDefault="0009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C657" w14:textId="74D090EB" w:rsidR="00CB2747" w:rsidRPr="009F1691" w:rsidRDefault="00CB2747" w:rsidP="009F1691">
    <w:pPr>
      <w:pStyle w:val="Footer"/>
    </w:pPr>
    <w:r w:rsidRPr="00305EFE">
      <w:rPr>
        <w:noProof/>
        <w:sz w:val="18"/>
        <w:lang w:eastAsia="en-GB"/>
      </w:rPr>
      <w:drawing>
        <wp:anchor distT="0" distB="0" distL="114300" distR="114300" simplePos="0" relativeHeight="251668480" behindDoc="1" locked="0" layoutInCell="1" allowOverlap="1" wp14:anchorId="23F4FC40" wp14:editId="087DE9B0">
          <wp:simplePos x="0" y="0"/>
          <wp:positionH relativeFrom="margin">
            <wp:posOffset>144780</wp:posOffset>
          </wp:positionH>
          <wp:positionV relativeFrom="paragraph">
            <wp:posOffset>15875</wp:posOffset>
          </wp:positionV>
          <wp:extent cx="586740" cy="400050"/>
          <wp:effectExtent l="0" t="0" r="3810" b="0"/>
          <wp:wrapSquare wrapText="bothSides"/>
          <wp:docPr id="8" name="Bild 2"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EU-flag"/>
                  <pic:cNvPicPr>
                    <a:picLocks noChangeAspect="1" noChangeArrowheads="1"/>
                  </pic:cNvPicPr>
                </pic:nvPicPr>
                <pic:blipFill>
                  <a:blip r:embed="rId1" cstate="print"/>
                  <a:srcRect/>
                  <a:stretch>
                    <a:fillRect/>
                  </a:stretch>
                </pic:blipFill>
                <pic:spPr bwMode="auto">
                  <a:xfrm>
                    <a:off x="0" y="0"/>
                    <a:ext cx="586740" cy="400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05EFE">
      <w:rPr>
        <w:sz w:val="18"/>
      </w:rPr>
      <w:t xml:space="preserve">This </w:t>
    </w:r>
    <w:r w:rsidRPr="00B67B0B">
      <w:rPr>
        <w:sz w:val="18"/>
      </w:rPr>
      <w:t>project has received funding from th</w:t>
    </w:r>
    <w:r>
      <w:rPr>
        <w:sz w:val="18"/>
      </w:rPr>
      <w:t xml:space="preserve">e European Union’s Horizon 2020 </w:t>
    </w:r>
    <w:r w:rsidRPr="00B67B0B">
      <w:rPr>
        <w:sz w:val="18"/>
      </w:rPr>
      <w:t>research and innovation programme under grant agreement</w:t>
    </w:r>
    <w:r>
      <w:rPr>
        <w:sz w:val="18"/>
      </w:rPr>
      <w:t xml:space="preserve"> </w:t>
    </w:r>
    <w:r w:rsidRPr="00B67B0B">
      <w:rPr>
        <w:sz w:val="18"/>
      </w:rPr>
      <w:t xml:space="preserve">No </w:t>
    </w:r>
    <w:r>
      <w:rPr>
        <w:sz w:val="18"/>
      </w:rPr>
      <w:t>830892.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B5DD9" w14:textId="09044B03" w:rsidR="00CB2747" w:rsidRPr="00E96886" w:rsidRDefault="00CB2747" w:rsidP="00E96886">
    <w:pPr>
      <w:pBdr>
        <w:top w:val="single" w:sz="4" w:space="1" w:color="auto"/>
      </w:pBdr>
      <w:tabs>
        <w:tab w:val="center" w:pos="4820"/>
        <w:tab w:val="right" w:pos="9639"/>
      </w:tabs>
      <w:rPr>
        <w:lang w:val="en-US"/>
      </w:rPr>
    </w:pPr>
    <w:r>
      <w:rPr>
        <w:rFonts w:cs="Arial"/>
        <w:sz w:val="20"/>
        <w:lang w:val="en-US"/>
      </w:rPr>
      <w:t>SPARTA</w:t>
    </w:r>
    <w:r w:rsidRPr="00ED01AC">
      <w:rPr>
        <w:rFonts w:cs="Arial"/>
        <w:sz w:val="20"/>
        <w:lang w:val="en-US"/>
      </w:rPr>
      <w:t xml:space="preserve"> Dx.x</w:t>
    </w:r>
    <w:r>
      <w:rPr>
        <w:rFonts w:cs="Arial"/>
        <w:sz w:val="20"/>
        <w:lang w:val="en-US"/>
      </w:rPr>
      <w:t xml:space="preserve"> </w:t>
    </w:r>
    <w:r>
      <w:rPr>
        <w:rFonts w:cs="Arial"/>
        <w:sz w:val="20"/>
        <w:lang w:val="en-US"/>
      </w:rPr>
      <w:tab/>
      <w:t>Public/Confidential</w:t>
    </w:r>
    <w:r>
      <w:rPr>
        <w:rFonts w:cs="Arial"/>
        <w:sz w:val="20"/>
        <w:lang w:val="en-US"/>
      </w:rPr>
      <w:tab/>
    </w:r>
    <w:r w:rsidRPr="00636B6B">
      <w:rPr>
        <w:sz w:val="20"/>
        <w:szCs w:val="20"/>
        <w:lang w:val="en-US"/>
      </w:rPr>
      <w:t xml:space="preserve">Page </w:t>
    </w:r>
    <w:r w:rsidRPr="00785B7D">
      <w:rPr>
        <w:sz w:val="20"/>
        <w:szCs w:val="20"/>
        <w:lang w:val="en-US"/>
      </w:rPr>
      <w:fldChar w:fldCharType="begin"/>
    </w:r>
    <w:r w:rsidRPr="00785B7D">
      <w:rPr>
        <w:sz w:val="20"/>
        <w:szCs w:val="20"/>
        <w:lang w:val="en-US"/>
      </w:rPr>
      <w:instrText xml:space="preserve"> PAGE   \* MERGEFORMAT </w:instrText>
    </w:r>
    <w:r w:rsidRPr="00785B7D">
      <w:rPr>
        <w:sz w:val="20"/>
        <w:szCs w:val="20"/>
        <w:lang w:val="en-US"/>
      </w:rPr>
      <w:fldChar w:fldCharType="separate"/>
    </w:r>
    <w:r w:rsidR="000354AE">
      <w:rPr>
        <w:noProof/>
        <w:sz w:val="20"/>
        <w:szCs w:val="20"/>
        <w:lang w:val="en-US"/>
      </w:rPr>
      <w:t>I</w:t>
    </w:r>
    <w:r w:rsidRPr="00785B7D">
      <w:rPr>
        <w:sz w:val="20"/>
        <w:szCs w:val="20"/>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ED8B5" w14:textId="7B33A846" w:rsidR="00CB2747" w:rsidRPr="00DC0CB2" w:rsidRDefault="00CB2747" w:rsidP="00E96886">
    <w:pPr>
      <w:pBdr>
        <w:top w:val="single" w:sz="4" w:space="1" w:color="auto"/>
      </w:pBdr>
      <w:tabs>
        <w:tab w:val="center" w:pos="5103"/>
        <w:tab w:val="right" w:pos="9639"/>
      </w:tabs>
      <w:rPr>
        <w:lang w:val="en-US"/>
      </w:rPr>
    </w:pPr>
    <w:r>
      <w:rPr>
        <w:rFonts w:cs="Arial"/>
        <w:sz w:val="20"/>
        <w:lang w:val="en-US"/>
      </w:rPr>
      <w:t>SPARTA</w:t>
    </w:r>
    <w:r w:rsidRPr="00ED01AC">
      <w:rPr>
        <w:rFonts w:cs="Arial"/>
        <w:sz w:val="20"/>
        <w:lang w:val="en-US"/>
      </w:rPr>
      <w:t xml:space="preserve"> D</w:t>
    </w:r>
    <w:r>
      <w:rPr>
        <w:rFonts w:cs="Arial"/>
        <w:sz w:val="20"/>
        <w:lang w:val="en-US"/>
      </w:rPr>
      <w:t>8.1</w:t>
    </w:r>
    <w:r>
      <w:rPr>
        <w:rFonts w:cs="Arial"/>
        <w:sz w:val="20"/>
        <w:lang w:val="en-US"/>
      </w:rPr>
      <w:tab/>
      <w:t>Public/Confidential</w:t>
    </w:r>
    <w:r>
      <w:rPr>
        <w:rFonts w:cs="Arial"/>
        <w:sz w:val="20"/>
        <w:lang w:val="en-US"/>
      </w:rPr>
      <w:tab/>
    </w:r>
    <w:r w:rsidRPr="005165FF">
      <w:rPr>
        <w:rFonts w:cs="Arial"/>
        <w:sz w:val="20"/>
        <w:lang w:val="en-US"/>
      </w:rPr>
      <w:t xml:space="preserve">Page </w:t>
    </w:r>
    <w:r w:rsidRPr="005165FF">
      <w:rPr>
        <w:rFonts w:cs="Arial"/>
        <w:sz w:val="20"/>
        <w:lang w:val="en-US"/>
      </w:rPr>
      <w:fldChar w:fldCharType="begin"/>
    </w:r>
    <w:r w:rsidRPr="005165FF">
      <w:rPr>
        <w:rFonts w:cs="Arial"/>
        <w:sz w:val="20"/>
        <w:lang w:val="en-US"/>
      </w:rPr>
      <w:instrText>PAGE - PAGEREF  START  \* MERGEFORMAT +1</w:instrText>
    </w:r>
    <w:r w:rsidRPr="005165FF">
      <w:rPr>
        <w:rFonts w:cs="Arial"/>
        <w:sz w:val="20"/>
        <w:lang w:val="en-US"/>
      </w:rPr>
      <w:fldChar w:fldCharType="separate"/>
    </w:r>
    <w:r w:rsidR="000354AE">
      <w:rPr>
        <w:rFonts w:cs="Arial"/>
        <w:noProof/>
        <w:sz w:val="20"/>
        <w:lang w:val="en-US"/>
      </w:rPr>
      <w:t>14</w:t>
    </w:r>
    <w:r w:rsidRPr="005165FF">
      <w:rPr>
        <w:rFonts w:cs="Arial"/>
        <w:sz w:val="20"/>
        <w:lang w:val="en-US"/>
      </w:rPr>
      <w:fldChar w:fldCharType="end"/>
    </w:r>
    <w:r w:rsidRPr="005165FF">
      <w:rPr>
        <w:rFonts w:cs="Arial"/>
        <w:sz w:val="20"/>
        <w:lang w:val="en-US"/>
      </w:rPr>
      <w:t xml:space="preserve"> of </w:t>
    </w:r>
    <w:r>
      <w:rPr>
        <w:rFonts w:cs="Arial"/>
        <w:noProof/>
        <w:sz w:val="20"/>
        <w:lang w:val="en-US"/>
      </w:rPr>
      <w:fldChar w:fldCharType="begin"/>
    </w:r>
    <w:r>
      <w:rPr>
        <w:rFonts w:cs="Arial"/>
        <w:noProof/>
        <w:sz w:val="20"/>
        <w:lang w:val="en-US"/>
      </w:rPr>
      <w:instrText>PAGEREF  END  \* MERGEFORMAT - PAGEREF  START  \* MERGEFORMAT +1</w:instrText>
    </w:r>
    <w:r>
      <w:rPr>
        <w:rFonts w:cs="Arial"/>
        <w:noProof/>
        <w:sz w:val="20"/>
        <w:lang w:val="en-US"/>
      </w:rPr>
      <w:fldChar w:fldCharType="separate"/>
    </w:r>
    <w:r w:rsidR="000354AE">
      <w:rPr>
        <w:rFonts w:cs="Arial"/>
        <w:noProof/>
        <w:sz w:val="20"/>
        <w:lang w:val="en-US"/>
      </w:rPr>
      <w:t>44</w:t>
    </w:r>
    <w:r>
      <w:rPr>
        <w:rFonts w:cs="Arial"/>
        <w:noProof/>
        <w:sz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325E6" w14:textId="77777777" w:rsidR="000956A6" w:rsidRDefault="000956A6">
      <w:r>
        <w:separator/>
      </w:r>
    </w:p>
  </w:footnote>
  <w:footnote w:type="continuationSeparator" w:id="0">
    <w:p w14:paraId="54E6C6BC" w14:textId="77777777" w:rsidR="000956A6" w:rsidRDefault="00095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253D4" w14:textId="77777777" w:rsidR="00CB2747" w:rsidRDefault="00CB2747">
    <w:pPr>
      <w:pStyle w:val="Header"/>
    </w:pPr>
    <w:r>
      <w:rPr>
        <w:noProof/>
        <w:lang w:eastAsia="en-GB"/>
      </w:rPr>
      <w:drawing>
        <wp:anchor distT="0" distB="0" distL="114300" distR="114300" simplePos="0" relativeHeight="251670528" behindDoc="0" locked="0" layoutInCell="1" allowOverlap="1" wp14:anchorId="5B4FAC57" wp14:editId="1A936777">
          <wp:simplePos x="0" y="0"/>
          <wp:positionH relativeFrom="margin">
            <wp:posOffset>1908810</wp:posOffset>
          </wp:positionH>
          <wp:positionV relativeFrom="margin">
            <wp:posOffset>-72390</wp:posOffset>
          </wp:positionV>
          <wp:extent cx="2305050" cy="550545"/>
          <wp:effectExtent l="0" t="0" r="0"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2TERA_4c_logo.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05050" cy="55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7547D" w14:textId="77777777" w:rsidR="00CB2747" w:rsidRPr="00ED01AC" w:rsidRDefault="00CB2747" w:rsidP="00B67B0B">
    <w:pPr>
      <w:pStyle w:val="Header"/>
      <w:pBdr>
        <w:bottom w:val="single" w:sz="6" w:space="1" w:color="auto"/>
      </w:pBdr>
      <w:tabs>
        <w:tab w:val="clear" w:pos="4536"/>
        <w:tab w:val="clear" w:pos="9072"/>
        <w:tab w:val="left" w:pos="8415"/>
        <w:tab w:val="right" w:pos="9638"/>
      </w:tabs>
      <w:spacing w:after="240"/>
      <w:jc w:val="left"/>
      <w:rPr>
        <w:rFonts w:cs="Arial"/>
        <w:sz w:val="16"/>
      </w:rPr>
    </w:pPr>
    <w:r>
      <w:rPr>
        <w:rFonts w:cs="Arial"/>
        <w:noProof/>
        <w:sz w:val="20"/>
        <w:lang w:eastAsia="en-GB"/>
      </w:rPr>
      <w:drawing>
        <wp:anchor distT="0" distB="0" distL="114300" distR="114300" simplePos="0" relativeHeight="251671552" behindDoc="1" locked="0" layoutInCell="1" allowOverlap="1" wp14:anchorId="617AAE85" wp14:editId="3A861D40">
          <wp:simplePos x="0" y="0"/>
          <wp:positionH relativeFrom="margin">
            <wp:posOffset>5577097</wp:posOffset>
          </wp:positionH>
          <wp:positionV relativeFrom="topMargin">
            <wp:posOffset>190500</wp:posOffset>
          </wp:positionV>
          <wp:extent cx="583426" cy="475200"/>
          <wp:effectExtent l="0" t="0" r="762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_4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3426" cy="4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01AC">
      <w:rPr>
        <w:rFonts w:cs="Arial"/>
        <w:sz w:val="20"/>
      </w:rPr>
      <w:t xml:space="preserve">Dx.x </w:t>
    </w:r>
    <w:r>
      <w:rPr>
        <w:rFonts w:cs="Arial"/>
        <w:sz w:val="20"/>
      </w:rPr>
      <w:t>–</w:t>
    </w:r>
    <w:r w:rsidRPr="00ED01AC">
      <w:rPr>
        <w:rFonts w:cs="Arial"/>
        <w:sz w:val="20"/>
      </w:rPr>
      <w:t xml:space="preserve"> Title</w:t>
    </w:r>
    <w:r>
      <w:rPr>
        <w:rFonts w:cs="Arial"/>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A7A99" w14:textId="77777777" w:rsidR="00CB2747" w:rsidRPr="00ED01AC" w:rsidRDefault="00CB2747" w:rsidP="00630AF0">
    <w:pPr>
      <w:pStyle w:val="Header"/>
      <w:pBdr>
        <w:bottom w:val="single" w:sz="6" w:space="1" w:color="auto"/>
      </w:pBdr>
      <w:tabs>
        <w:tab w:val="clear" w:pos="4536"/>
        <w:tab w:val="clear" w:pos="9072"/>
        <w:tab w:val="left" w:pos="8655"/>
        <w:tab w:val="left" w:pos="8700"/>
        <w:tab w:val="left" w:pos="9135"/>
        <w:tab w:val="right" w:pos="9638"/>
      </w:tabs>
      <w:spacing w:after="240"/>
      <w:jc w:val="left"/>
      <w:rPr>
        <w:rFonts w:cs="Arial"/>
        <w:sz w:val="16"/>
      </w:rPr>
    </w:pPr>
    <w:r>
      <w:rPr>
        <w:rFonts w:cs="Arial"/>
        <w:noProof/>
        <w:sz w:val="20"/>
        <w:lang w:eastAsia="en-GB"/>
      </w:rPr>
      <w:drawing>
        <wp:anchor distT="0" distB="0" distL="114300" distR="114300" simplePos="0" relativeHeight="251673600" behindDoc="1" locked="0" layoutInCell="1" allowOverlap="1" wp14:anchorId="461D0088" wp14:editId="61AA4AE7">
          <wp:simplePos x="0" y="0"/>
          <wp:positionH relativeFrom="margin">
            <wp:posOffset>5577097</wp:posOffset>
          </wp:positionH>
          <wp:positionV relativeFrom="topMargin">
            <wp:posOffset>190500</wp:posOffset>
          </wp:positionV>
          <wp:extent cx="583426" cy="475200"/>
          <wp:effectExtent l="0" t="0" r="7620" b="127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_4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3426" cy="4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01AC">
      <w:rPr>
        <w:rFonts w:cs="Arial"/>
        <w:sz w:val="20"/>
      </w:rPr>
      <w:t>Dx.x - Title</w:t>
    </w:r>
    <w:r w:rsidRPr="00ED01AC">
      <w:rPr>
        <w:rFonts w:cs="Arial"/>
        <w:sz w:val="20"/>
      </w:rPr>
      <w:tab/>
    </w:r>
    <w:r>
      <w:rPr>
        <w:rFonts w:cs="Arial"/>
        <w:sz w:val="20"/>
      </w:rPr>
      <w:tab/>
    </w:r>
    <w:r>
      <w:rPr>
        <w:rFonts w:cs="Arial"/>
        <w:sz w:val="20"/>
      </w:rPr>
      <w:tab/>
    </w:r>
    <w:r>
      <w:rPr>
        <w:rFonts w:cs="Arial"/>
        <w:sz w:val="2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6FAC8" w14:textId="74B8F627" w:rsidR="00CB2747" w:rsidRPr="00ED01AC" w:rsidRDefault="00CB2747" w:rsidP="00630AF0">
    <w:pPr>
      <w:pStyle w:val="Header"/>
      <w:pBdr>
        <w:bottom w:val="single" w:sz="6" w:space="1" w:color="auto"/>
      </w:pBdr>
      <w:tabs>
        <w:tab w:val="clear" w:pos="4536"/>
        <w:tab w:val="clear" w:pos="9072"/>
        <w:tab w:val="left" w:pos="8760"/>
        <w:tab w:val="right" w:pos="9638"/>
      </w:tabs>
      <w:spacing w:after="240"/>
      <w:jc w:val="left"/>
      <w:rPr>
        <w:rFonts w:cs="Arial"/>
        <w:sz w:val="16"/>
      </w:rPr>
    </w:pPr>
    <w:r>
      <w:rPr>
        <w:rFonts w:cs="Arial"/>
        <w:noProof/>
        <w:sz w:val="20"/>
        <w:lang w:eastAsia="en-GB"/>
      </w:rPr>
      <w:drawing>
        <wp:anchor distT="0" distB="0" distL="114300" distR="114300" simplePos="0" relativeHeight="251679744" behindDoc="1" locked="0" layoutInCell="1" allowOverlap="1" wp14:anchorId="2AC5B1C7" wp14:editId="7D41E1AD">
          <wp:simplePos x="0" y="0"/>
          <wp:positionH relativeFrom="margin">
            <wp:posOffset>5576570</wp:posOffset>
          </wp:positionH>
          <wp:positionV relativeFrom="topMargin">
            <wp:posOffset>190500</wp:posOffset>
          </wp:positionV>
          <wp:extent cx="582930" cy="474980"/>
          <wp:effectExtent l="0" t="0" r="7620" b="127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_4c.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82930" cy="47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01AC">
      <w:rPr>
        <w:rFonts w:cs="Arial"/>
        <w:sz w:val="20"/>
      </w:rPr>
      <w:t>D</w:t>
    </w:r>
    <w:r>
      <w:rPr>
        <w:rFonts w:cs="Arial"/>
        <w:sz w:val="20"/>
      </w:rPr>
      <w:t>8</w:t>
    </w:r>
    <w:r w:rsidRPr="00ED01AC">
      <w:rPr>
        <w:rFonts w:cs="Arial"/>
        <w:sz w:val="20"/>
      </w:rPr>
      <w:t>.</w:t>
    </w:r>
    <w:r>
      <w:rPr>
        <w:rFonts w:cs="Arial"/>
        <w:sz w:val="20"/>
      </w:rPr>
      <w:t>1</w:t>
    </w:r>
    <w:r w:rsidRPr="00ED01AC">
      <w:rPr>
        <w:rFonts w:cs="Arial"/>
        <w:sz w:val="20"/>
      </w:rPr>
      <w:t xml:space="preserve"> - Title</w:t>
    </w:r>
    <w:r w:rsidRPr="00ED01AC">
      <w:rPr>
        <w:rFonts w:cs="Arial"/>
        <w:sz w:val="20"/>
      </w:rPr>
      <w:tab/>
    </w:r>
    <w:r>
      <w:rPr>
        <w:rFonts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02C4"/>
    <w:multiLevelType w:val="hybridMultilevel"/>
    <w:tmpl w:val="FB4880C8"/>
    <w:lvl w:ilvl="0" w:tplc="83B4F6F6">
      <w:numFmt w:val="bullet"/>
      <w:lvlText w:val=""/>
      <w:lvlJc w:val="left"/>
      <w:pPr>
        <w:ind w:left="720" w:hanging="360"/>
      </w:pPr>
      <w:rPr>
        <w:rFonts w:ascii="Wingdings" w:eastAsia="Times New Roman" w:hAnsi="Wingdings" w:cs="Arial"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7F7539"/>
    <w:multiLevelType w:val="hybridMultilevel"/>
    <w:tmpl w:val="CB24B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F912B6"/>
    <w:multiLevelType w:val="hybridMultilevel"/>
    <w:tmpl w:val="1AEC1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6B5DF1"/>
    <w:multiLevelType w:val="hybridMultilevel"/>
    <w:tmpl w:val="7D3AB78C"/>
    <w:lvl w:ilvl="0" w:tplc="2FA40EFA">
      <w:start w:val="1"/>
      <w:numFmt w:val="decimal"/>
      <w:lvlText w:val="%1."/>
      <w:lvlJc w:val="left"/>
      <w:pPr>
        <w:tabs>
          <w:tab w:val="num" w:pos="720"/>
        </w:tabs>
        <w:ind w:left="720" w:hanging="360"/>
      </w:pPr>
    </w:lvl>
    <w:lvl w:ilvl="1" w:tplc="DC4262E6">
      <w:start w:val="1"/>
      <w:numFmt w:val="lowerRoman"/>
      <w:lvlText w:val="%2."/>
      <w:lvlJc w:val="right"/>
      <w:pPr>
        <w:tabs>
          <w:tab w:val="num" w:pos="1440"/>
        </w:tabs>
        <w:ind w:left="1440" w:hanging="360"/>
      </w:pPr>
    </w:lvl>
    <w:lvl w:ilvl="2" w:tplc="B0E61618" w:tentative="1">
      <w:start w:val="1"/>
      <w:numFmt w:val="decimal"/>
      <w:lvlText w:val="%3."/>
      <w:lvlJc w:val="left"/>
      <w:pPr>
        <w:tabs>
          <w:tab w:val="num" w:pos="2160"/>
        </w:tabs>
        <w:ind w:left="2160" w:hanging="360"/>
      </w:pPr>
    </w:lvl>
    <w:lvl w:ilvl="3" w:tplc="1B1EACDC" w:tentative="1">
      <w:start w:val="1"/>
      <w:numFmt w:val="decimal"/>
      <w:lvlText w:val="%4."/>
      <w:lvlJc w:val="left"/>
      <w:pPr>
        <w:tabs>
          <w:tab w:val="num" w:pos="2880"/>
        </w:tabs>
        <w:ind w:left="2880" w:hanging="360"/>
      </w:pPr>
    </w:lvl>
    <w:lvl w:ilvl="4" w:tplc="1E86505C" w:tentative="1">
      <w:start w:val="1"/>
      <w:numFmt w:val="decimal"/>
      <w:lvlText w:val="%5."/>
      <w:lvlJc w:val="left"/>
      <w:pPr>
        <w:tabs>
          <w:tab w:val="num" w:pos="3600"/>
        </w:tabs>
        <w:ind w:left="3600" w:hanging="360"/>
      </w:pPr>
    </w:lvl>
    <w:lvl w:ilvl="5" w:tplc="2B2A51AE" w:tentative="1">
      <w:start w:val="1"/>
      <w:numFmt w:val="decimal"/>
      <w:lvlText w:val="%6."/>
      <w:lvlJc w:val="left"/>
      <w:pPr>
        <w:tabs>
          <w:tab w:val="num" w:pos="4320"/>
        </w:tabs>
        <w:ind w:left="4320" w:hanging="360"/>
      </w:pPr>
    </w:lvl>
    <w:lvl w:ilvl="6" w:tplc="10FCDC08" w:tentative="1">
      <w:start w:val="1"/>
      <w:numFmt w:val="decimal"/>
      <w:lvlText w:val="%7."/>
      <w:lvlJc w:val="left"/>
      <w:pPr>
        <w:tabs>
          <w:tab w:val="num" w:pos="5040"/>
        </w:tabs>
        <w:ind w:left="5040" w:hanging="360"/>
      </w:pPr>
    </w:lvl>
    <w:lvl w:ilvl="7" w:tplc="B88E8DCC" w:tentative="1">
      <w:start w:val="1"/>
      <w:numFmt w:val="decimal"/>
      <w:lvlText w:val="%8."/>
      <w:lvlJc w:val="left"/>
      <w:pPr>
        <w:tabs>
          <w:tab w:val="num" w:pos="5760"/>
        </w:tabs>
        <w:ind w:left="5760" w:hanging="360"/>
      </w:pPr>
    </w:lvl>
    <w:lvl w:ilvl="8" w:tplc="71DEE61E" w:tentative="1">
      <w:start w:val="1"/>
      <w:numFmt w:val="decimal"/>
      <w:lvlText w:val="%9."/>
      <w:lvlJc w:val="left"/>
      <w:pPr>
        <w:tabs>
          <w:tab w:val="num" w:pos="6480"/>
        </w:tabs>
        <w:ind w:left="6480" w:hanging="360"/>
      </w:pPr>
    </w:lvl>
  </w:abstractNum>
  <w:abstractNum w:abstractNumId="4" w15:restartNumberingAfterBreak="0">
    <w:nsid w:val="0CC63B61"/>
    <w:multiLevelType w:val="hybridMultilevel"/>
    <w:tmpl w:val="8F541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77980"/>
    <w:multiLevelType w:val="hybridMultilevel"/>
    <w:tmpl w:val="CAC6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17B6F"/>
    <w:multiLevelType w:val="hybridMultilevel"/>
    <w:tmpl w:val="4CAA79F0"/>
    <w:lvl w:ilvl="0" w:tplc="8A86ADCE">
      <w:start w:val="1"/>
      <w:numFmt w:val="decimal"/>
      <w:lvlText w:val="%1."/>
      <w:lvlJc w:val="left"/>
      <w:pPr>
        <w:tabs>
          <w:tab w:val="num" w:pos="720"/>
        </w:tabs>
        <w:ind w:left="720" w:hanging="360"/>
      </w:pPr>
    </w:lvl>
    <w:lvl w:ilvl="1" w:tplc="3E269BE4">
      <w:start w:val="1"/>
      <w:numFmt w:val="lowerRoman"/>
      <w:lvlText w:val="%2."/>
      <w:lvlJc w:val="right"/>
      <w:pPr>
        <w:tabs>
          <w:tab w:val="num" w:pos="1440"/>
        </w:tabs>
        <w:ind w:left="1440" w:hanging="360"/>
      </w:pPr>
    </w:lvl>
    <w:lvl w:ilvl="2" w:tplc="E2847934" w:tentative="1">
      <w:start w:val="1"/>
      <w:numFmt w:val="decimal"/>
      <w:lvlText w:val="%3."/>
      <w:lvlJc w:val="left"/>
      <w:pPr>
        <w:tabs>
          <w:tab w:val="num" w:pos="2160"/>
        </w:tabs>
        <w:ind w:left="2160" w:hanging="360"/>
      </w:pPr>
    </w:lvl>
    <w:lvl w:ilvl="3" w:tplc="5490738A" w:tentative="1">
      <w:start w:val="1"/>
      <w:numFmt w:val="decimal"/>
      <w:lvlText w:val="%4."/>
      <w:lvlJc w:val="left"/>
      <w:pPr>
        <w:tabs>
          <w:tab w:val="num" w:pos="2880"/>
        </w:tabs>
        <w:ind w:left="2880" w:hanging="360"/>
      </w:pPr>
    </w:lvl>
    <w:lvl w:ilvl="4" w:tplc="ECC6F12A" w:tentative="1">
      <w:start w:val="1"/>
      <w:numFmt w:val="decimal"/>
      <w:lvlText w:val="%5."/>
      <w:lvlJc w:val="left"/>
      <w:pPr>
        <w:tabs>
          <w:tab w:val="num" w:pos="3600"/>
        </w:tabs>
        <w:ind w:left="3600" w:hanging="360"/>
      </w:pPr>
    </w:lvl>
    <w:lvl w:ilvl="5" w:tplc="774E4C82" w:tentative="1">
      <w:start w:val="1"/>
      <w:numFmt w:val="decimal"/>
      <w:lvlText w:val="%6."/>
      <w:lvlJc w:val="left"/>
      <w:pPr>
        <w:tabs>
          <w:tab w:val="num" w:pos="4320"/>
        </w:tabs>
        <w:ind w:left="4320" w:hanging="360"/>
      </w:pPr>
    </w:lvl>
    <w:lvl w:ilvl="6" w:tplc="8E78001A" w:tentative="1">
      <w:start w:val="1"/>
      <w:numFmt w:val="decimal"/>
      <w:lvlText w:val="%7."/>
      <w:lvlJc w:val="left"/>
      <w:pPr>
        <w:tabs>
          <w:tab w:val="num" w:pos="5040"/>
        </w:tabs>
        <w:ind w:left="5040" w:hanging="360"/>
      </w:pPr>
    </w:lvl>
    <w:lvl w:ilvl="7" w:tplc="4B1CD5D0" w:tentative="1">
      <w:start w:val="1"/>
      <w:numFmt w:val="decimal"/>
      <w:lvlText w:val="%8."/>
      <w:lvlJc w:val="left"/>
      <w:pPr>
        <w:tabs>
          <w:tab w:val="num" w:pos="5760"/>
        </w:tabs>
        <w:ind w:left="5760" w:hanging="360"/>
      </w:pPr>
    </w:lvl>
    <w:lvl w:ilvl="8" w:tplc="15A0FB16" w:tentative="1">
      <w:start w:val="1"/>
      <w:numFmt w:val="decimal"/>
      <w:lvlText w:val="%9."/>
      <w:lvlJc w:val="left"/>
      <w:pPr>
        <w:tabs>
          <w:tab w:val="num" w:pos="6480"/>
        </w:tabs>
        <w:ind w:left="6480" w:hanging="360"/>
      </w:pPr>
    </w:lvl>
  </w:abstractNum>
  <w:abstractNum w:abstractNumId="7" w15:restartNumberingAfterBreak="0">
    <w:nsid w:val="15923589"/>
    <w:multiLevelType w:val="hybridMultilevel"/>
    <w:tmpl w:val="32A8D43A"/>
    <w:lvl w:ilvl="0" w:tplc="346808B8">
      <w:start w:val="2"/>
      <w:numFmt w:val="decimal"/>
      <w:lvlText w:val="%1."/>
      <w:lvlJc w:val="left"/>
      <w:pPr>
        <w:tabs>
          <w:tab w:val="num" w:pos="720"/>
        </w:tabs>
        <w:ind w:left="720" w:hanging="360"/>
      </w:pPr>
    </w:lvl>
    <w:lvl w:ilvl="1" w:tplc="D8048FC0" w:tentative="1">
      <w:start w:val="1"/>
      <w:numFmt w:val="decimal"/>
      <w:lvlText w:val="%2."/>
      <w:lvlJc w:val="left"/>
      <w:pPr>
        <w:tabs>
          <w:tab w:val="num" w:pos="1440"/>
        </w:tabs>
        <w:ind w:left="1440" w:hanging="360"/>
      </w:pPr>
    </w:lvl>
    <w:lvl w:ilvl="2" w:tplc="5B1C9E04" w:tentative="1">
      <w:start w:val="1"/>
      <w:numFmt w:val="decimal"/>
      <w:lvlText w:val="%3."/>
      <w:lvlJc w:val="left"/>
      <w:pPr>
        <w:tabs>
          <w:tab w:val="num" w:pos="2160"/>
        </w:tabs>
        <w:ind w:left="2160" w:hanging="360"/>
      </w:pPr>
    </w:lvl>
    <w:lvl w:ilvl="3" w:tplc="9EF83208" w:tentative="1">
      <w:start w:val="1"/>
      <w:numFmt w:val="decimal"/>
      <w:lvlText w:val="%4."/>
      <w:lvlJc w:val="left"/>
      <w:pPr>
        <w:tabs>
          <w:tab w:val="num" w:pos="2880"/>
        </w:tabs>
        <w:ind w:left="2880" w:hanging="360"/>
      </w:pPr>
    </w:lvl>
    <w:lvl w:ilvl="4" w:tplc="D2D84916" w:tentative="1">
      <w:start w:val="1"/>
      <w:numFmt w:val="decimal"/>
      <w:lvlText w:val="%5."/>
      <w:lvlJc w:val="left"/>
      <w:pPr>
        <w:tabs>
          <w:tab w:val="num" w:pos="3600"/>
        </w:tabs>
        <w:ind w:left="3600" w:hanging="360"/>
      </w:pPr>
    </w:lvl>
    <w:lvl w:ilvl="5" w:tplc="22A208AE" w:tentative="1">
      <w:start w:val="1"/>
      <w:numFmt w:val="decimal"/>
      <w:lvlText w:val="%6."/>
      <w:lvlJc w:val="left"/>
      <w:pPr>
        <w:tabs>
          <w:tab w:val="num" w:pos="4320"/>
        </w:tabs>
        <w:ind w:left="4320" w:hanging="360"/>
      </w:pPr>
    </w:lvl>
    <w:lvl w:ilvl="6" w:tplc="4CFCC7E6" w:tentative="1">
      <w:start w:val="1"/>
      <w:numFmt w:val="decimal"/>
      <w:lvlText w:val="%7."/>
      <w:lvlJc w:val="left"/>
      <w:pPr>
        <w:tabs>
          <w:tab w:val="num" w:pos="5040"/>
        </w:tabs>
        <w:ind w:left="5040" w:hanging="360"/>
      </w:pPr>
    </w:lvl>
    <w:lvl w:ilvl="7" w:tplc="7F7089A8" w:tentative="1">
      <w:start w:val="1"/>
      <w:numFmt w:val="decimal"/>
      <w:lvlText w:val="%8."/>
      <w:lvlJc w:val="left"/>
      <w:pPr>
        <w:tabs>
          <w:tab w:val="num" w:pos="5760"/>
        </w:tabs>
        <w:ind w:left="5760" w:hanging="360"/>
      </w:pPr>
    </w:lvl>
    <w:lvl w:ilvl="8" w:tplc="6D90B55C" w:tentative="1">
      <w:start w:val="1"/>
      <w:numFmt w:val="decimal"/>
      <w:lvlText w:val="%9."/>
      <w:lvlJc w:val="left"/>
      <w:pPr>
        <w:tabs>
          <w:tab w:val="num" w:pos="6480"/>
        </w:tabs>
        <w:ind w:left="6480" w:hanging="360"/>
      </w:pPr>
    </w:lvl>
  </w:abstractNum>
  <w:abstractNum w:abstractNumId="8" w15:restartNumberingAfterBreak="0">
    <w:nsid w:val="16E0340A"/>
    <w:multiLevelType w:val="hybridMultilevel"/>
    <w:tmpl w:val="41CA7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4004D"/>
    <w:multiLevelType w:val="hybridMultilevel"/>
    <w:tmpl w:val="68AC0E56"/>
    <w:lvl w:ilvl="0" w:tplc="634A858C">
      <w:start w:val="1"/>
      <w:numFmt w:val="decimal"/>
      <w:lvlText w:val="%1."/>
      <w:lvlJc w:val="left"/>
      <w:pPr>
        <w:tabs>
          <w:tab w:val="num" w:pos="720"/>
        </w:tabs>
        <w:ind w:left="720" w:hanging="360"/>
      </w:pPr>
    </w:lvl>
    <w:lvl w:ilvl="1" w:tplc="EB1056A6">
      <w:start w:val="2"/>
      <w:numFmt w:val="lowerRoman"/>
      <w:lvlText w:val="%2."/>
      <w:lvlJc w:val="right"/>
      <w:pPr>
        <w:tabs>
          <w:tab w:val="num" w:pos="1440"/>
        </w:tabs>
        <w:ind w:left="1440" w:hanging="360"/>
      </w:pPr>
    </w:lvl>
    <w:lvl w:ilvl="2" w:tplc="965236EA" w:tentative="1">
      <w:start w:val="1"/>
      <w:numFmt w:val="decimal"/>
      <w:lvlText w:val="%3."/>
      <w:lvlJc w:val="left"/>
      <w:pPr>
        <w:tabs>
          <w:tab w:val="num" w:pos="2160"/>
        </w:tabs>
        <w:ind w:left="2160" w:hanging="360"/>
      </w:pPr>
    </w:lvl>
    <w:lvl w:ilvl="3" w:tplc="26E69F90" w:tentative="1">
      <w:start w:val="1"/>
      <w:numFmt w:val="decimal"/>
      <w:lvlText w:val="%4."/>
      <w:lvlJc w:val="left"/>
      <w:pPr>
        <w:tabs>
          <w:tab w:val="num" w:pos="2880"/>
        </w:tabs>
        <w:ind w:left="2880" w:hanging="360"/>
      </w:pPr>
    </w:lvl>
    <w:lvl w:ilvl="4" w:tplc="C3004EEA" w:tentative="1">
      <w:start w:val="1"/>
      <w:numFmt w:val="decimal"/>
      <w:lvlText w:val="%5."/>
      <w:lvlJc w:val="left"/>
      <w:pPr>
        <w:tabs>
          <w:tab w:val="num" w:pos="3600"/>
        </w:tabs>
        <w:ind w:left="3600" w:hanging="360"/>
      </w:pPr>
    </w:lvl>
    <w:lvl w:ilvl="5" w:tplc="D8FA8CFC" w:tentative="1">
      <w:start w:val="1"/>
      <w:numFmt w:val="decimal"/>
      <w:lvlText w:val="%6."/>
      <w:lvlJc w:val="left"/>
      <w:pPr>
        <w:tabs>
          <w:tab w:val="num" w:pos="4320"/>
        </w:tabs>
        <w:ind w:left="4320" w:hanging="360"/>
      </w:pPr>
    </w:lvl>
    <w:lvl w:ilvl="6" w:tplc="200CBA06" w:tentative="1">
      <w:start w:val="1"/>
      <w:numFmt w:val="decimal"/>
      <w:lvlText w:val="%7."/>
      <w:lvlJc w:val="left"/>
      <w:pPr>
        <w:tabs>
          <w:tab w:val="num" w:pos="5040"/>
        </w:tabs>
        <w:ind w:left="5040" w:hanging="360"/>
      </w:pPr>
    </w:lvl>
    <w:lvl w:ilvl="7" w:tplc="F5928DAE" w:tentative="1">
      <w:start w:val="1"/>
      <w:numFmt w:val="decimal"/>
      <w:lvlText w:val="%8."/>
      <w:lvlJc w:val="left"/>
      <w:pPr>
        <w:tabs>
          <w:tab w:val="num" w:pos="5760"/>
        </w:tabs>
        <w:ind w:left="5760" w:hanging="360"/>
      </w:pPr>
    </w:lvl>
    <w:lvl w:ilvl="8" w:tplc="F642DA46" w:tentative="1">
      <w:start w:val="1"/>
      <w:numFmt w:val="decimal"/>
      <w:lvlText w:val="%9."/>
      <w:lvlJc w:val="left"/>
      <w:pPr>
        <w:tabs>
          <w:tab w:val="num" w:pos="6480"/>
        </w:tabs>
        <w:ind w:left="6480" w:hanging="360"/>
      </w:pPr>
    </w:lvl>
  </w:abstractNum>
  <w:abstractNum w:abstractNumId="10" w15:restartNumberingAfterBreak="0">
    <w:nsid w:val="1AE62544"/>
    <w:multiLevelType w:val="hybridMultilevel"/>
    <w:tmpl w:val="A57E8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3644FA"/>
    <w:multiLevelType w:val="multilevel"/>
    <w:tmpl w:val="DFCE8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D4385"/>
    <w:multiLevelType w:val="hybridMultilevel"/>
    <w:tmpl w:val="0AC8D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6D6168C"/>
    <w:multiLevelType w:val="hybridMultilevel"/>
    <w:tmpl w:val="3EA25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DC498B"/>
    <w:multiLevelType w:val="hybridMultilevel"/>
    <w:tmpl w:val="332A29D0"/>
    <w:lvl w:ilvl="0" w:tplc="CF5CBB84">
      <w:start w:val="1"/>
      <w:numFmt w:val="decimal"/>
      <w:lvlText w:val="Chapter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B1E1D82"/>
    <w:multiLevelType w:val="hybridMultilevel"/>
    <w:tmpl w:val="625E2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D732C"/>
    <w:multiLevelType w:val="hybridMultilevel"/>
    <w:tmpl w:val="B7DAB2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D72781D"/>
    <w:multiLevelType w:val="multilevel"/>
    <w:tmpl w:val="35ECFE6A"/>
    <w:lvl w:ilvl="0">
      <w:start w:val="1"/>
      <w:numFmt w:val="bullet"/>
      <w:lvlText w:val=""/>
      <w:lvlJc w:val="left"/>
      <w:pPr>
        <w:tabs>
          <w:tab w:val="num" w:pos="454"/>
        </w:tabs>
        <w:ind w:left="454" w:hanging="341"/>
      </w:pPr>
      <w:rPr>
        <w:rFonts w:ascii="Symbol" w:hAnsi="Symbol" w:hint="default"/>
        <w:sz w:val="20"/>
      </w:rPr>
    </w:lvl>
    <w:lvl w:ilvl="1">
      <w:start w:val="1"/>
      <w:numFmt w:val="bullet"/>
      <w:lvlText w:val="o"/>
      <w:lvlJc w:val="left"/>
      <w:pPr>
        <w:tabs>
          <w:tab w:val="num" w:pos="907"/>
        </w:tabs>
        <w:ind w:left="907" w:hanging="453"/>
      </w:pPr>
      <w:rPr>
        <w:rFonts w:ascii="Courier New" w:hAnsi="Courier New" w:hint="default"/>
        <w:sz w:val="20"/>
      </w:rPr>
    </w:lvl>
    <w:lvl w:ilvl="2">
      <w:start w:val="1"/>
      <w:numFmt w:val="bullet"/>
      <w:lvlText w:val=""/>
      <w:lvlJc w:val="left"/>
      <w:pPr>
        <w:tabs>
          <w:tab w:val="num" w:pos="1361"/>
        </w:tabs>
        <w:ind w:left="1361" w:hanging="454"/>
      </w:pPr>
      <w:rPr>
        <w:rFonts w:ascii="Wingdings" w:hAnsi="Wingdings" w:hint="default"/>
        <w:sz w:val="20"/>
      </w:rPr>
    </w:lvl>
    <w:lvl w:ilvl="3">
      <w:start w:val="1"/>
      <w:numFmt w:val="bullet"/>
      <w:lvlText w:val="□"/>
      <w:lvlJc w:val="left"/>
      <w:pPr>
        <w:tabs>
          <w:tab w:val="num" w:pos="1814"/>
        </w:tabs>
        <w:ind w:left="1814" w:hanging="453"/>
      </w:pPr>
      <w:rPr>
        <w:rFonts w:ascii="Arial" w:hAnsi="Arial" w:hint="default"/>
        <w:sz w:val="20"/>
      </w:rPr>
    </w:lvl>
    <w:lvl w:ilvl="4">
      <w:start w:val="1"/>
      <w:numFmt w:val="bullet"/>
      <w:lvlText w:val="▪"/>
      <w:lvlJc w:val="left"/>
      <w:pPr>
        <w:tabs>
          <w:tab w:val="num" w:pos="2268"/>
        </w:tabs>
        <w:ind w:left="2268" w:hanging="454"/>
      </w:pPr>
      <w:rPr>
        <w:rFonts w:ascii="Arial" w:hAnsi="Arial"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55277"/>
    <w:multiLevelType w:val="multilevel"/>
    <w:tmpl w:val="35ECFE6A"/>
    <w:styleLink w:val="Style1"/>
    <w:lvl w:ilvl="0">
      <w:start w:val="1"/>
      <w:numFmt w:val="bullet"/>
      <w:lvlText w:val=""/>
      <w:lvlJc w:val="left"/>
      <w:pPr>
        <w:tabs>
          <w:tab w:val="num" w:pos="454"/>
        </w:tabs>
        <w:ind w:left="454" w:hanging="341"/>
      </w:pPr>
      <w:rPr>
        <w:rFonts w:ascii="Symbol" w:hAnsi="Symbol" w:hint="default"/>
        <w:sz w:val="20"/>
      </w:rPr>
    </w:lvl>
    <w:lvl w:ilvl="1">
      <w:start w:val="1"/>
      <w:numFmt w:val="bullet"/>
      <w:lvlText w:val="o"/>
      <w:lvlJc w:val="left"/>
      <w:pPr>
        <w:tabs>
          <w:tab w:val="num" w:pos="907"/>
        </w:tabs>
        <w:ind w:left="907" w:hanging="453"/>
      </w:pPr>
      <w:rPr>
        <w:rFonts w:ascii="Courier New" w:hAnsi="Courier New" w:hint="default"/>
        <w:sz w:val="20"/>
      </w:rPr>
    </w:lvl>
    <w:lvl w:ilvl="2">
      <w:start w:val="1"/>
      <w:numFmt w:val="bullet"/>
      <w:lvlText w:val=""/>
      <w:lvlJc w:val="left"/>
      <w:pPr>
        <w:tabs>
          <w:tab w:val="num" w:pos="1361"/>
        </w:tabs>
        <w:ind w:left="1361" w:hanging="454"/>
      </w:pPr>
      <w:rPr>
        <w:rFonts w:ascii="Wingdings" w:hAnsi="Wingdings" w:hint="default"/>
        <w:sz w:val="20"/>
      </w:rPr>
    </w:lvl>
    <w:lvl w:ilvl="3">
      <w:start w:val="1"/>
      <w:numFmt w:val="bullet"/>
      <w:lvlText w:val="□"/>
      <w:lvlJc w:val="left"/>
      <w:pPr>
        <w:tabs>
          <w:tab w:val="num" w:pos="1814"/>
        </w:tabs>
        <w:ind w:left="1814" w:hanging="453"/>
      </w:pPr>
      <w:rPr>
        <w:rFonts w:ascii="Arial" w:hAnsi="Arial" w:hint="default"/>
        <w:sz w:val="20"/>
      </w:rPr>
    </w:lvl>
    <w:lvl w:ilvl="4">
      <w:start w:val="1"/>
      <w:numFmt w:val="bullet"/>
      <w:lvlText w:val="▪"/>
      <w:lvlJc w:val="left"/>
      <w:pPr>
        <w:tabs>
          <w:tab w:val="num" w:pos="2268"/>
        </w:tabs>
        <w:ind w:left="2268" w:hanging="454"/>
      </w:pPr>
      <w:rPr>
        <w:rFonts w:ascii="Arial" w:hAnsi="Arial"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C51C26"/>
    <w:multiLevelType w:val="hybridMultilevel"/>
    <w:tmpl w:val="26A60E52"/>
    <w:lvl w:ilvl="0" w:tplc="04090001">
      <w:start w:val="1"/>
      <w:numFmt w:val="bullet"/>
      <w:lvlText w:val=""/>
      <w:lvlJc w:val="left"/>
      <w:pPr>
        <w:ind w:left="720" w:hanging="360"/>
      </w:pPr>
      <w:rPr>
        <w:rFonts w:ascii="Symbol" w:hAnsi="Symbol" w:hint="default"/>
      </w:rPr>
    </w:lvl>
    <w:lvl w:ilvl="1" w:tplc="0C0A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06F51"/>
    <w:multiLevelType w:val="hybridMultilevel"/>
    <w:tmpl w:val="AECEB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7B063AE"/>
    <w:multiLevelType w:val="hybridMultilevel"/>
    <w:tmpl w:val="8FEA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B3E49"/>
    <w:multiLevelType w:val="hybridMultilevel"/>
    <w:tmpl w:val="69CC2F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C5D5E26"/>
    <w:multiLevelType w:val="hybridMultilevel"/>
    <w:tmpl w:val="27AE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92D3B"/>
    <w:multiLevelType w:val="hybridMultilevel"/>
    <w:tmpl w:val="D05626D0"/>
    <w:lvl w:ilvl="0" w:tplc="63F65378">
      <w:start w:val="1"/>
      <w:numFmt w:val="decimal"/>
      <w:lvlText w:val="%1."/>
      <w:lvlJc w:val="left"/>
      <w:pPr>
        <w:tabs>
          <w:tab w:val="num" w:pos="720"/>
        </w:tabs>
        <w:ind w:left="720" w:hanging="360"/>
      </w:pPr>
    </w:lvl>
    <w:lvl w:ilvl="1" w:tplc="94C2712E">
      <w:start w:val="3"/>
      <w:numFmt w:val="lowerRoman"/>
      <w:lvlText w:val="%2."/>
      <w:lvlJc w:val="right"/>
      <w:pPr>
        <w:tabs>
          <w:tab w:val="num" w:pos="1440"/>
        </w:tabs>
        <w:ind w:left="1440" w:hanging="360"/>
      </w:pPr>
    </w:lvl>
    <w:lvl w:ilvl="2" w:tplc="89727250" w:tentative="1">
      <w:start w:val="1"/>
      <w:numFmt w:val="decimal"/>
      <w:lvlText w:val="%3."/>
      <w:lvlJc w:val="left"/>
      <w:pPr>
        <w:tabs>
          <w:tab w:val="num" w:pos="2160"/>
        </w:tabs>
        <w:ind w:left="2160" w:hanging="360"/>
      </w:pPr>
    </w:lvl>
    <w:lvl w:ilvl="3" w:tplc="D890B6CE" w:tentative="1">
      <w:start w:val="1"/>
      <w:numFmt w:val="decimal"/>
      <w:lvlText w:val="%4."/>
      <w:lvlJc w:val="left"/>
      <w:pPr>
        <w:tabs>
          <w:tab w:val="num" w:pos="2880"/>
        </w:tabs>
        <w:ind w:left="2880" w:hanging="360"/>
      </w:pPr>
    </w:lvl>
    <w:lvl w:ilvl="4" w:tplc="8968CD76" w:tentative="1">
      <w:start w:val="1"/>
      <w:numFmt w:val="decimal"/>
      <w:lvlText w:val="%5."/>
      <w:lvlJc w:val="left"/>
      <w:pPr>
        <w:tabs>
          <w:tab w:val="num" w:pos="3600"/>
        </w:tabs>
        <w:ind w:left="3600" w:hanging="360"/>
      </w:pPr>
    </w:lvl>
    <w:lvl w:ilvl="5" w:tplc="CBF863E6" w:tentative="1">
      <w:start w:val="1"/>
      <w:numFmt w:val="decimal"/>
      <w:lvlText w:val="%6."/>
      <w:lvlJc w:val="left"/>
      <w:pPr>
        <w:tabs>
          <w:tab w:val="num" w:pos="4320"/>
        </w:tabs>
        <w:ind w:left="4320" w:hanging="360"/>
      </w:pPr>
    </w:lvl>
    <w:lvl w:ilvl="6" w:tplc="08A2A514" w:tentative="1">
      <w:start w:val="1"/>
      <w:numFmt w:val="decimal"/>
      <w:lvlText w:val="%7."/>
      <w:lvlJc w:val="left"/>
      <w:pPr>
        <w:tabs>
          <w:tab w:val="num" w:pos="5040"/>
        </w:tabs>
        <w:ind w:left="5040" w:hanging="360"/>
      </w:pPr>
    </w:lvl>
    <w:lvl w:ilvl="7" w:tplc="A1BC51F0" w:tentative="1">
      <w:start w:val="1"/>
      <w:numFmt w:val="decimal"/>
      <w:lvlText w:val="%8."/>
      <w:lvlJc w:val="left"/>
      <w:pPr>
        <w:tabs>
          <w:tab w:val="num" w:pos="5760"/>
        </w:tabs>
        <w:ind w:left="5760" w:hanging="360"/>
      </w:pPr>
    </w:lvl>
    <w:lvl w:ilvl="8" w:tplc="C7DE1D9A" w:tentative="1">
      <w:start w:val="1"/>
      <w:numFmt w:val="decimal"/>
      <w:lvlText w:val="%9."/>
      <w:lvlJc w:val="left"/>
      <w:pPr>
        <w:tabs>
          <w:tab w:val="num" w:pos="6480"/>
        </w:tabs>
        <w:ind w:left="6480" w:hanging="360"/>
      </w:pPr>
    </w:lvl>
  </w:abstractNum>
  <w:abstractNum w:abstractNumId="25" w15:restartNumberingAfterBreak="0">
    <w:nsid w:val="52794615"/>
    <w:multiLevelType w:val="hybridMultilevel"/>
    <w:tmpl w:val="9A4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4E19DB"/>
    <w:multiLevelType w:val="hybridMultilevel"/>
    <w:tmpl w:val="47DAE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97C42C1"/>
    <w:multiLevelType w:val="hybridMultilevel"/>
    <w:tmpl w:val="6DD2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30D0E"/>
    <w:multiLevelType w:val="hybridMultilevel"/>
    <w:tmpl w:val="039E2D88"/>
    <w:lvl w:ilvl="0" w:tplc="2046808E">
      <w:start w:val="1"/>
      <w:numFmt w:val="decimal"/>
      <w:lvlText w:val="%1."/>
      <w:lvlJc w:val="left"/>
      <w:pPr>
        <w:tabs>
          <w:tab w:val="num" w:pos="720"/>
        </w:tabs>
        <w:ind w:left="720" w:hanging="360"/>
      </w:pPr>
    </w:lvl>
    <w:lvl w:ilvl="1" w:tplc="3D52ED92">
      <w:start w:val="2"/>
      <w:numFmt w:val="lowerRoman"/>
      <w:lvlText w:val="%2."/>
      <w:lvlJc w:val="right"/>
      <w:pPr>
        <w:tabs>
          <w:tab w:val="num" w:pos="1440"/>
        </w:tabs>
        <w:ind w:left="1440" w:hanging="360"/>
      </w:pPr>
    </w:lvl>
    <w:lvl w:ilvl="2" w:tplc="A9CEC8A6" w:tentative="1">
      <w:start w:val="1"/>
      <w:numFmt w:val="decimal"/>
      <w:lvlText w:val="%3."/>
      <w:lvlJc w:val="left"/>
      <w:pPr>
        <w:tabs>
          <w:tab w:val="num" w:pos="2160"/>
        </w:tabs>
        <w:ind w:left="2160" w:hanging="360"/>
      </w:pPr>
    </w:lvl>
    <w:lvl w:ilvl="3" w:tplc="2B2474CA" w:tentative="1">
      <w:start w:val="1"/>
      <w:numFmt w:val="decimal"/>
      <w:lvlText w:val="%4."/>
      <w:lvlJc w:val="left"/>
      <w:pPr>
        <w:tabs>
          <w:tab w:val="num" w:pos="2880"/>
        </w:tabs>
        <w:ind w:left="2880" w:hanging="360"/>
      </w:pPr>
    </w:lvl>
    <w:lvl w:ilvl="4" w:tplc="C71C042C" w:tentative="1">
      <w:start w:val="1"/>
      <w:numFmt w:val="decimal"/>
      <w:lvlText w:val="%5."/>
      <w:lvlJc w:val="left"/>
      <w:pPr>
        <w:tabs>
          <w:tab w:val="num" w:pos="3600"/>
        </w:tabs>
        <w:ind w:left="3600" w:hanging="360"/>
      </w:pPr>
    </w:lvl>
    <w:lvl w:ilvl="5" w:tplc="88A47270" w:tentative="1">
      <w:start w:val="1"/>
      <w:numFmt w:val="decimal"/>
      <w:lvlText w:val="%6."/>
      <w:lvlJc w:val="left"/>
      <w:pPr>
        <w:tabs>
          <w:tab w:val="num" w:pos="4320"/>
        </w:tabs>
        <w:ind w:left="4320" w:hanging="360"/>
      </w:pPr>
    </w:lvl>
    <w:lvl w:ilvl="6" w:tplc="A77EFDB4" w:tentative="1">
      <w:start w:val="1"/>
      <w:numFmt w:val="decimal"/>
      <w:lvlText w:val="%7."/>
      <w:lvlJc w:val="left"/>
      <w:pPr>
        <w:tabs>
          <w:tab w:val="num" w:pos="5040"/>
        </w:tabs>
        <w:ind w:left="5040" w:hanging="360"/>
      </w:pPr>
    </w:lvl>
    <w:lvl w:ilvl="7" w:tplc="AE28E764" w:tentative="1">
      <w:start w:val="1"/>
      <w:numFmt w:val="decimal"/>
      <w:lvlText w:val="%8."/>
      <w:lvlJc w:val="left"/>
      <w:pPr>
        <w:tabs>
          <w:tab w:val="num" w:pos="5760"/>
        </w:tabs>
        <w:ind w:left="5760" w:hanging="360"/>
      </w:pPr>
    </w:lvl>
    <w:lvl w:ilvl="8" w:tplc="76C02186" w:tentative="1">
      <w:start w:val="1"/>
      <w:numFmt w:val="decimal"/>
      <w:lvlText w:val="%9."/>
      <w:lvlJc w:val="left"/>
      <w:pPr>
        <w:tabs>
          <w:tab w:val="num" w:pos="6480"/>
        </w:tabs>
        <w:ind w:left="6480" w:hanging="360"/>
      </w:pPr>
    </w:lvl>
  </w:abstractNum>
  <w:abstractNum w:abstractNumId="29" w15:restartNumberingAfterBreak="0">
    <w:nsid w:val="5D7D548F"/>
    <w:multiLevelType w:val="hybridMultilevel"/>
    <w:tmpl w:val="9542A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A8F40F8"/>
    <w:multiLevelType w:val="multilevel"/>
    <w:tmpl w:val="58B0CF62"/>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1" w15:restartNumberingAfterBreak="0">
    <w:nsid w:val="77444F52"/>
    <w:multiLevelType w:val="hybridMultilevel"/>
    <w:tmpl w:val="52D4E814"/>
    <w:lvl w:ilvl="0" w:tplc="04090001">
      <w:start w:val="1"/>
      <w:numFmt w:val="bullet"/>
      <w:lvlText w:val=""/>
      <w:lvlJc w:val="left"/>
      <w:pPr>
        <w:ind w:left="720" w:hanging="360"/>
      </w:pPr>
      <w:rPr>
        <w:rFonts w:ascii="Symbol" w:hAnsi="Symbol" w:hint="default"/>
      </w:rPr>
    </w:lvl>
    <w:lvl w:ilvl="1" w:tplc="4A5C1C10">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7601A5"/>
    <w:multiLevelType w:val="hybridMultilevel"/>
    <w:tmpl w:val="8C1EF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B717EDB"/>
    <w:multiLevelType w:val="multilevel"/>
    <w:tmpl w:val="DDD4C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DB244D"/>
    <w:multiLevelType w:val="hybridMultilevel"/>
    <w:tmpl w:val="B44E9668"/>
    <w:lvl w:ilvl="0" w:tplc="82768956">
      <w:start w:val="1"/>
      <w:numFmt w:val="decimal"/>
      <w:lvlText w:val="%1."/>
      <w:lvlJc w:val="left"/>
      <w:pPr>
        <w:tabs>
          <w:tab w:val="num" w:pos="720"/>
        </w:tabs>
        <w:ind w:left="720" w:hanging="360"/>
      </w:pPr>
    </w:lvl>
    <w:lvl w:ilvl="1" w:tplc="42FE5732" w:tentative="1">
      <w:start w:val="1"/>
      <w:numFmt w:val="decimal"/>
      <w:lvlText w:val="%2."/>
      <w:lvlJc w:val="left"/>
      <w:pPr>
        <w:tabs>
          <w:tab w:val="num" w:pos="1440"/>
        </w:tabs>
        <w:ind w:left="1440" w:hanging="360"/>
      </w:pPr>
    </w:lvl>
    <w:lvl w:ilvl="2" w:tplc="7D6E6CEA" w:tentative="1">
      <w:start w:val="1"/>
      <w:numFmt w:val="decimal"/>
      <w:lvlText w:val="%3."/>
      <w:lvlJc w:val="left"/>
      <w:pPr>
        <w:tabs>
          <w:tab w:val="num" w:pos="2160"/>
        </w:tabs>
        <w:ind w:left="2160" w:hanging="360"/>
      </w:pPr>
    </w:lvl>
    <w:lvl w:ilvl="3" w:tplc="D8A83FAA" w:tentative="1">
      <w:start w:val="1"/>
      <w:numFmt w:val="decimal"/>
      <w:lvlText w:val="%4."/>
      <w:lvlJc w:val="left"/>
      <w:pPr>
        <w:tabs>
          <w:tab w:val="num" w:pos="2880"/>
        </w:tabs>
        <w:ind w:left="2880" w:hanging="360"/>
      </w:pPr>
    </w:lvl>
    <w:lvl w:ilvl="4" w:tplc="C8C23704" w:tentative="1">
      <w:start w:val="1"/>
      <w:numFmt w:val="decimal"/>
      <w:lvlText w:val="%5."/>
      <w:lvlJc w:val="left"/>
      <w:pPr>
        <w:tabs>
          <w:tab w:val="num" w:pos="3600"/>
        </w:tabs>
        <w:ind w:left="3600" w:hanging="360"/>
      </w:pPr>
    </w:lvl>
    <w:lvl w:ilvl="5" w:tplc="0E925DC6" w:tentative="1">
      <w:start w:val="1"/>
      <w:numFmt w:val="decimal"/>
      <w:lvlText w:val="%6."/>
      <w:lvlJc w:val="left"/>
      <w:pPr>
        <w:tabs>
          <w:tab w:val="num" w:pos="4320"/>
        </w:tabs>
        <w:ind w:left="4320" w:hanging="360"/>
      </w:pPr>
    </w:lvl>
    <w:lvl w:ilvl="6" w:tplc="0B320044" w:tentative="1">
      <w:start w:val="1"/>
      <w:numFmt w:val="decimal"/>
      <w:lvlText w:val="%7."/>
      <w:lvlJc w:val="left"/>
      <w:pPr>
        <w:tabs>
          <w:tab w:val="num" w:pos="5040"/>
        </w:tabs>
        <w:ind w:left="5040" w:hanging="360"/>
      </w:pPr>
    </w:lvl>
    <w:lvl w:ilvl="7" w:tplc="952ADE96" w:tentative="1">
      <w:start w:val="1"/>
      <w:numFmt w:val="decimal"/>
      <w:lvlText w:val="%8."/>
      <w:lvlJc w:val="left"/>
      <w:pPr>
        <w:tabs>
          <w:tab w:val="num" w:pos="5760"/>
        </w:tabs>
        <w:ind w:left="5760" w:hanging="360"/>
      </w:pPr>
    </w:lvl>
    <w:lvl w:ilvl="8" w:tplc="9F9C8FC0" w:tentative="1">
      <w:start w:val="1"/>
      <w:numFmt w:val="decimal"/>
      <w:lvlText w:val="%9."/>
      <w:lvlJc w:val="left"/>
      <w:pPr>
        <w:tabs>
          <w:tab w:val="num" w:pos="6480"/>
        </w:tabs>
        <w:ind w:left="6480" w:hanging="360"/>
      </w:pPr>
    </w:lvl>
  </w:abstractNum>
  <w:num w:numId="1">
    <w:abstractNumId w:val="34"/>
  </w:num>
  <w:num w:numId="2">
    <w:abstractNumId w:val="6"/>
  </w:num>
  <w:num w:numId="3">
    <w:abstractNumId w:val="9"/>
  </w:num>
  <w:num w:numId="4">
    <w:abstractNumId w:val="7"/>
  </w:num>
  <w:num w:numId="5">
    <w:abstractNumId w:val="3"/>
  </w:num>
  <w:num w:numId="6">
    <w:abstractNumId w:val="28"/>
  </w:num>
  <w:num w:numId="7">
    <w:abstractNumId w:val="24"/>
  </w:num>
  <w:num w:numId="8">
    <w:abstractNumId w:val="30"/>
  </w:num>
  <w:num w:numId="9">
    <w:abstractNumId w:val="4"/>
  </w:num>
  <w:num w:numId="10">
    <w:abstractNumId w:val="30"/>
  </w:num>
  <w:num w:numId="11">
    <w:abstractNumId w:val="30"/>
    <w:lvlOverride w:ilvl="0">
      <w:startOverride w:val="1"/>
    </w:lvlOverride>
  </w:num>
  <w:num w:numId="12">
    <w:abstractNumId w:val="14"/>
  </w:num>
  <w:num w:numId="13">
    <w:abstractNumId w:val="30"/>
  </w:num>
  <w:num w:numId="14">
    <w:abstractNumId w:val="30"/>
  </w:num>
  <w:num w:numId="15">
    <w:abstractNumId w:val="0"/>
  </w:num>
  <w:num w:numId="16">
    <w:abstractNumId w:val="30"/>
  </w:num>
  <w:num w:numId="17">
    <w:abstractNumId w:val="30"/>
  </w:num>
  <w:num w:numId="18">
    <w:abstractNumId w:val="8"/>
  </w:num>
  <w:num w:numId="19">
    <w:abstractNumId w:val="27"/>
  </w:num>
  <w:num w:numId="20">
    <w:abstractNumId w:val="18"/>
  </w:num>
  <w:num w:numId="21">
    <w:abstractNumId w:val="17"/>
  </w:num>
  <w:num w:numId="22">
    <w:abstractNumId w:val="29"/>
  </w:num>
  <w:num w:numId="23">
    <w:abstractNumId w:val="23"/>
  </w:num>
  <w:num w:numId="24">
    <w:abstractNumId w:val="21"/>
  </w:num>
  <w:num w:numId="25">
    <w:abstractNumId w:val="11"/>
  </w:num>
  <w:num w:numId="26">
    <w:abstractNumId w:val="33"/>
  </w:num>
  <w:num w:numId="27">
    <w:abstractNumId w:val="31"/>
  </w:num>
  <w:num w:numId="28">
    <w:abstractNumId w:val="20"/>
  </w:num>
  <w:num w:numId="29">
    <w:abstractNumId w:val="32"/>
  </w:num>
  <w:num w:numId="30">
    <w:abstractNumId w:val="1"/>
  </w:num>
  <w:num w:numId="31">
    <w:abstractNumId w:val="1"/>
  </w:num>
  <w:num w:numId="32">
    <w:abstractNumId w:val="1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6"/>
  </w:num>
  <w:num w:numId="36">
    <w:abstractNumId w:val="25"/>
  </w:num>
  <w:num w:numId="37">
    <w:abstractNumId w:val="12"/>
  </w:num>
  <w:num w:numId="38">
    <w:abstractNumId w:val="26"/>
  </w:num>
  <w:num w:numId="39">
    <w:abstractNumId w:val="2"/>
  </w:num>
  <w:num w:numId="40">
    <w:abstractNumId w:val="13"/>
  </w:num>
  <w:num w:numId="41">
    <w:abstractNumId w:val="22"/>
  </w:num>
  <w:num w:numId="42">
    <w:abstractNumId w:val="19"/>
  </w:num>
  <w:num w:numId="43">
    <w:abstractNumId w:val="10"/>
  </w:num>
  <w:num w:numId="44">
    <w:abstractNumId w:val="5"/>
  </w:num>
  <w:num w:numId="45">
    <w:abstractNumId w:val="30"/>
  </w:num>
  <w:num w:numId="46">
    <w:abstractNumId w:val="30"/>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B90"/>
    <w:rsid w:val="00004471"/>
    <w:rsid w:val="00012EBB"/>
    <w:rsid w:val="00016C47"/>
    <w:rsid w:val="00020415"/>
    <w:rsid w:val="00020EE1"/>
    <w:rsid w:val="0002664C"/>
    <w:rsid w:val="000269AA"/>
    <w:rsid w:val="00032430"/>
    <w:rsid w:val="00033596"/>
    <w:rsid w:val="000354AE"/>
    <w:rsid w:val="00036B40"/>
    <w:rsid w:val="00040650"/>
    <w:rsid w:val="000407B0"/>
    <w:rsid w:val="00043D81"/>
    <w:rsid w:val="00044A89"/>
    <w:rsid w:val="000514EA"/>
    <w:rsid w:val="000521C1"/>
    <w:rsid w:val="000627F4"/>
    <w:rsid w:val="0007659D"/>
    <w:rsid w:val="0008497F"/>
    <w:rsid w:val="000930E9"/>
    <w:rsid w:val="000956A6"/>
    <w:rsid w:val="000B0087"/>
    <w:rsid w:val="000B5208"/>
    <w:rsid w:val="000C115E"/>
    <w:rsid w:val="000C4D3A"/>
    <w:rsid w:val="000D09C6"/>
    <w:rsid w:val="000D4B00"/>
    <w:rsid w:val="000D63BD"/>
    <w:rsid w:val="000E1409"/>
    <w:rsid w:val="000E59FE"/>
    <w:rsid w:val="000F4CCF"/>
    <w:rsid w:val="000F7EAA"/>
    <w:rsid w:val="00105659"/>
    <w:rsid w:val="00110DB9"/>
    <w:rsid w:val="00113690"/>
    <w:rsid w:val="00113ADF"/>
    <w:rsid w:val="0011417D"/>
    <w:rsid w:val="001230F5"/>
    <w:rsid w:val="00125D1C"/>
    <w:rsid w:val="00132FF3"/>
    <w:rsid w:val="00141142"/>
    <w:rsid w:val="001415CC"/>
    <w:rsid w:val="00141E00"/>
    <w:rsid w:val="00154CC3"/>
    <w:rsid w:val="00164F8D"/>
    <w:rsid w:val="001661F7"/>
    <w:rsid w:val="00183EED"/>
    <w:rsid w:val="001970D9"/>
    <w:rsid w:val="00197679"/>
    <w:rsid w:val="001A1DD8"/>
    <w:rsid w:val="001A554E"/>
    <w:rsid w:val="001A6B16"/>
    <w:rsid w:val="001B4B16"/>
    <w:rsid w:val="001B6634"/>
    <w:rsid w:val="001D11E4"/>
    <w:rsid w:val="001D58CD"/>
    <w:rsid w:val="001D6758"/>
    <w:rsid w:val="001E250B"/>
    <w:rsid w:val="001E5254"/>
    <w:rsid w:val="001F744B"/>
    <w:rsid w:val="002128DE"/>
    <w:rsid w:val="00213C97"/>
    <w:rsid w:val="00221287"/>
    <w:rsid w:val="002313D5"/>
    <w:rsid w:val="00233BD4"/>
    <w:rsid w:val="002372F1"/>
    <w:rsid w:val="00250BA4"/>
    <w:rsid w:val="002525F1"/>
    <w:rsid w:val="00260524"/>
    <w:rsid w:val="00264D1F"/>
    <w:rsid w:val="0027713C"/>
    <w:rsid w:val="00280F1B"/>
    <w:rsid w:val="00283F5E"/>
    <w:rsid w:val="00287E4E"/>
    <w:rsid w:val="00290D78"/>
    <w:rsid w:val="002A2A46"/>
    <w:rsid w:val="002B0885"/>
    <w:rsid w:val="002B47F1"/>
    <w:rsid w:val="002B4EA2"/>
    <w:rsid w:val="002D1305"/>
    <w:rsid w:val="002D47F6"/>
    <w:rsid w:val="002D77E1"/>
    <w:rsid w:val="002E074E"/>
    <w:rsid w:val="002E63A9"/>
    <w:rsid w:val="002F045B"/>
    <w:rsid w:val="002F4F3D"/>
    <w:rsid w:val="002F6214"/>
    <w:rsid w:val="00305EFE"/>
    <w:rsid w:val="003076BE"/>
    <w:rsid w:val="00316582"/>
    <w:rsid w:val="00324838"/>
    <w:rsid w:val="003311A0"/>
    <w:rsid w:val="00331B42"/>
    <w:rsid w:val="00333A3A"/>
    <w:rsid w:val="00335100"/>
    <w:rsid w:val="0034061D"/>
    <w:rsid w:val="003522CD"/>
    <w:rsid w:val="003549B3"/>
    <w:rsid w:val="00364007"/>
    <w:rsid w:val="003742FD"/>
    <w:rsid w:val="003767D2"/>
    <w:rsid w:val="00385CD8"/>
    <w:rsid w:val="00386863"/>
    <w:rsid w:val="003928A8"/>
    <w:rsid w:val="003A0450"/>
    <w:rsid w:val="003B7561"/>
    <w:rsid w:val="003C1A23"/>
    <w:rsid w:val="003C2E65"/>
    <w:rsid w:val="003E1806"/>
    <w:rsid w:val="003E2260"/>
    <w:rsid w:val="003E567C"/>
    <w:rsid w:val="003E5E04"/>
    <w:rsid w:val="003F5A0C"/>
    <w:rsid w:val="00411855"/>
    <w:rsid w:val="00412E69"/>
    <w:rsid w:val="0041341D"/>
    <w:rsid w:val="00416CB9"/>
    <w:rsid w:val="004235FA"/>
    <w:rsid w:val="004420F4"/>
    <w:rsid w:val="004429E7"/>
    <w:rsid w:val="0044431D"/>
    <w:rsid w:val="00445349"/>
    <w:rsid w:val="00450130"/>
    <w:rsid w:val="00451E71"/>
    <w:rsid w:val="004626D7"/>
    <w:rsid w:val="00470B92"/>
    <w:rsid w:val="004823B0"/>
    <w:rsid w:val="00486670"/>
    <w:rsid w:val="00496A2C"/>
    <w:rsid w:val="00497001"/>
    <w:rsid w:val="004A56E2"/>
    <w:rsid w:val="004A5AA9"/>
    <w:rsid w:val="004A653C"/>
    <w:rsid w:val="004A7B90"/>
    <w:rsid w:val="004B31EF"/>
    <w:rsid w:val="004B7D6B"/>
    <w:rsid w:val="004B7D73"/>
    <w:rsid w:val="004C0BBE"/>
    <w:rsid w:val="004C2D9A"/>
    <w:rsid w:val="004C30AD"/>
    <w:rsid w:val="004C5FB5"/>
    <w:rsid w:val="004C65F2"/>
    <w:rsid w:val="004C7569"/>
    <w:rsid w:val="004C7C65"/>
    <w:rsid w:val="004D3FEA"/>
    <w:rsid w:val="004E04D2"/>
    <w:rsid w:val="004E0640"/>
    <w:rsid w:val="004E1B9C"/>
    <w:rsid w:val="004E3886"/>
    <w:rsid w:val="004E7D8E"/>
    <w:rsid w:val="004F0B1B"/>
    <w:rsid w:val="004F1F96"/>
    <w:rsid w:val="004F59D7"/>
    <w:rsid w:val="00502768"/>
    <w:rsid w:val="00504E76"/>
    <w:rsid w:val="00505EFF"/>
    <w:rsid w:val="0051301E"/>
    <w:rsid w:val="005165FF"/>
    <w:rsid w:val="00517DCC"/>
    <w:rsid w:val="0052293B"/>
    <w:rsid w:val="00523A13"/>
    <w:rsid w:val="00525DA7"/>
    <w:rsid w:val="00526346"/>
    <w:rsid w:val="00541525"/>
    <w:rsid w:val="00544947"/>
    <w:rsid w:val="005501C5"/>
    <w:rsid w:val="005529AE"/>
    <w:rsid w:val="0055343B"/>
    <w:rsid w:val="0055406F"/>
    <w:rsid w:val="00572135"/>
    <w:rsid w:val="005770A2"/>
    <w:rsid w:val="005870A5"/>
    <w:rsid w:val="005872C0"/>
    <w:rsid w:val="005A1AED"/>
    <w:rsid w:val="005A4246"/>
    <w:rsid w:val="005A5CFD"/>
    <w:rsid w:val="005C0790"/>
    <w:rsid w:val="005C3B5D"/>
    <w:rsid w:val="005C48A1"/>
    <w:rsid w:val="005C4D9A"/>
    <w:rsid w:val="005D0B7F"/>
    <w:rsid w:val="005D1D98"/>
    <w:rsid w:val="005E3A71"/>
    <w:rsid w:val="005E5DFF"/>
    <w:rsid w:val="00626680"/>
    <w:rsid w:val="00630AF0"/>
    <w:rsid w:val="00636B6B"/>
    <w:rsid w:val="00644B1D"/>
    <w:rsid w:val="00656359"/>
    <w:rsid w:val="0066116E"/>
    <w:rsid w:val="006726B0"/>
    <w:rsid w:val="00681486"/>
    <w:rsid w:val="006818A5"/>
    <w:rsid w:val="00694104"/>
    <w:rsid w:val="006A4815"/>
    <w:rsid w:val="006B2427"/>
    <w:rsid w:val="006C2EC2"/>
    <w:rsid w:val="006C6D6F"/>
    <w:rsid w:val="006D204C"/>
    <w:rsid w:val="006D5C67"/>
    <w:rsid w:val="006E330F"/>
    <w:rsid w:val="006E6F26"/>
    <w:rsid w:val="006F159C"/>
    <w:rsid w:val="006F209E"/>
    <w:rsid w:val="006F4154"/>
    <w:rsid w:val="006F6917"/>
    <w:rsid w:val="006F69AD"/>
    <w:rsid w:val="0070185D"/>
    <w:rsid w:val="00711133"/>
    <w:rsid w:val="00711BDA"/>
    <w:rsid w:val="00712F2E"/>
    <w:rsid w:val="007207F6"/>
    <w:rsid w:val="00743078"/>
    <w:rsid w:val="0074400A"/>
    <w:rsid w:val="0077730B"/>
    <w:rsid w:val="00782D47"/>
    <w:rsid w:val="00785B7D"/>
    <w:rsid w:val="00794D4D"/>
    <w:rsid w:val="007A2059"/>
    <w:rsid w:val="007A6741"/>
    <w:rsid w:val="007A711B"/>
    <w:rsid w:val="007B599A"/>
    <w:rsid w:val="007C0C79"/>
    <w:rsid w:val="007C143C"/>
    <w:rsid w:val="007C2992"/>
    <w:rsid w:val="007D3398"/>
    <w:rsid w:val="007E5CA5"/>
    <w:rsid w:val="007E7463"/>
    <w:rsid w:val="007F3587"/>
    <w:rsid w:val="007F362B"/>
    <w:rsid w:val="00800828"/>
    <w:rsid w:val="008078C2"/>
    <w:rsid w:val="00810F1E"/>
    <w:rsid w:val="00812C70"/>
    <w:rsid w:val="00817BA2"/>
    <w:rsid w:val="00833727"/>
    <w:rsid w:val="00865AC3"/>
    <w:rsid w:val="0088030C"/>
    <w:rsid w:val="008841A5"/>
    <w:rsid w:val="0089361C"/>
    <w:rsid w:val="0089413D"/>
    <w:rsid w:val="00897D89"/>
    <w:rsid w:val="008A3BC6"/>
    <w:rsid w:val="008A7C2A"/>
    <w:rsid w:val="008B0912"/>
    <w:rsid w:val="008B19E6"/>
    <w:rsid w:val="008B2186"/>
    <w:rsid w:val="008B5A97"/>
    <w:rsid w:val="0090275C"/>
    <w:rsid w:val="0090470E"/>
    <w:rsid w:val="00906257"/>
    <w:rsid w:val="00913659"/>
    <w:rsid w:val="009252F0"/>
    <w:rsid w:val="00935CEA"/>
    <w:rsid w:val="00936FE9"/>
    <w:rsid w:val="00943043"/>
    <w:rsid w:val="00952CAF"/>
    <w:rsid w:val="009647AC"/>
    <w:rsid w:val="009740C3"/>
    <w:rsid w:val="0097519D"/>
    <w:rsid w:val="00980D08"/>
    <w:rsid w:val="0098221A"/>
    <w:rsid w:val="00982248"/>
    <w:rsid w:val="009928C0"/>
    <w:rsid w:val="00994728"/>
    <w:rsid w:val="009A609D"/>
    <w:rsid w:val="009A7E5C"/>
    <w:rsid w:val="009B56D6"/>
    <w:rsid w:val="009C032C"/>
    <w:rsid w:val="009C1E46"/>
    <w:rsid w:val="009C59EB"/>
    <w:rsid w:val="009D5205"/>
    <w:rsid w:val="009D73E8"/>
    <w:rsid w:val="009E075F"/>
    <w:rsid w:val="009F1691"/>
    <w:rsid w:val="009F170D"/>
    <w:rsid w:val="009F569B"/>
    <w:rsid w:val="009F6B41"/>
    <w:rsid w:val="00A06C7D"/>
    <w:rsid w:val="00A12FC0"/>
    <w:rsid w:val="00A211E5"/>
    <w:rsid w:val="00A24CCC"/>
    <w:rsid w:val="00A2576D"/>
    <w:rsid w:val="00A26995"/>
    <w:rsid w:val="00A26FD8"/>
    <w:rsid w:val="00A370BA"/>
    <w:rsid w:val="00A41038"/>
    <w:rsid w:val="00A41CAB"/>
    <w:rsid w:val="00A54C43"/>
    <w:rsid w:val="00A635A5"/>
    <w:rsid w:val="00A677DF"/>
    <w:rsid w:val="00A712B0"/>
    <w:rsid w:val="00A75386"/>
    <w:rsid w:val="00A7567D"/>
    <w:rsid w:val="00A770BB"/>
    <w:rsid w:val="00A77244"/>
    <w:rsid w:val="00A77F81"/>
    <w:rsid w:val="00A80E17"/>
    <w:rsid w:val="00A85833"/>
    <w:rsid w:val="00A867F2"/>
    <w:rsid w:val="00A928EC"/>
    <w:rsid w:val="00A93F8A"/>
    <w:rsid w:val="00A94459"/>
    <w:rsid w:val="00AA268F"/>
    <w:rsid w:val="00AB1D1D"/>
    <w:rsid w:val="00AB398A"/>
    <w:rsid w:val="00AB4CDD"/>
    <w:rsid w:val="00AB59E6"/>
    <w:rsid w:val="00AB5D92"/>
    <w:rsid w:val="00AC62C1"/>
    <w:rsid w:val="00AD17F0"/>
    <w:rsid w:val="00AF76D0"/>
    <w:rsid w:val="00B03BBC"/>
    <w:rsid w:val="00B0493D"/>
    <w:rsid w:val="00B06190"/>
    <w:rsid w:val="00B07225"/>
    <w:rsid w:val="00B214F7"/>
    <w:rsid w:val="00B23F41"/>
    <w:rsid w:val="00B2447A"/>
    <w:rsid w:val="00B26899"/>
    <w:rsid w:val="00B26F34"/>
    <w:rsid w:val="00B5020A"/>
    <w:rsid w:val="00B507F9"/>
    <w:rsid w:val="00B569AD"/>
    <w:rsid w:val="00B64715"/>
    <w:rsid w:val="00B67B0B"/>
    <w:rsid w:val="00B92CE2"/>
    <w:rsid w:val="00B92D65"/>
    <w:rsid w:val="00B964EB"/>
    <w:rsid w:val="00BA051D"/>
    <w:rsid w:val="00BA36C2"/>
    <w:rsid w:val="00BB3D0F"/>
    <w:rsid w:val="00BD1485"/>
    <w:rsid w:val="00BD1FD7"/>
    <w:rsid w:val="00BD34B1"/>
    <w:rsid w:val="00BD598D"/>
    <w:rsid w:val="00BD7C73"/>
    <w:rsid w:val="00BE5E27"/>
    <w:rsid w:val="00BE781B"/>
    <w:rsid w:val="00BF1B79"/>
    <w:rsid w:val="00BF489F"/>
    <w:rsid w:val="00C0104F"/>
    <w:rsid w:val="00C06C32"/>
    <w:rsid w:val="00C113EB"/>
    <w:rsid w:val="00C2615B"/>
    <w:rsid w:val="00C32F45"/>
    <w:rsid w:val="00C46C30"/>
    <w:rsid w:val="00C53F00"/>
    <w:rsid w:val="00C60EE0"/>
    <w:rsid w:val="00C7140D"/>
    <w:rsid w:val="00C749A9"/>
    <w:rsid w:val="00C74A4B"/>
    <w:rsid w:val="00C7615F"/>
    <w:rsid w:val="00C763D7"/>
    <w:rsid w:val="00C85759"/>
    <w:rsid w:val="00C9048D"/>
    <w:rsid w:val="00C90568"/>
    <w:rsid w:val="00CA2A08"/>
    <w:rsid w:val="00CB1FDA"/>
    <w:rsid w:val="00CB2747"/>
    <w:rsid w:val="00CC30DB"/>
    <w:rsid w:val="00CC30FC"/>
    <w:rsid w:val="00CD3327"/>
    <w:rsid w:val="00CD7F8B"/>
    <w:rsid w:val="00CE2A82"/>
    <w:rsid w:val="00CF5129"/>
    <w:rsid w:val="00D01C9D"/>
    <w:rsid w:val="00D23A50"/>
    <w:rsid w:val="00D26A7C"/>
    <w:rsid w:val="00D33062"/>
    <w:rsid w:val="00D34B40"/>
    <w:rsid w:val="00D36DDF"/>
    <w:rsid w:val="00D4267B"/>
    <w:rsid w:val="00D50F3A"/>
    <w:rsid w:val="00D604D8"/>
    <w:rsid w:val="00D60565"/>
    <w:rsid w:val="00D6128A"/>
    <w:rsid w:val="00D74239"/>
    <w:rsid w:val="00D742C3"/>
    <w:rsid w:val="00D80EAD"/>
    <w:rsid w:val="00D83F40"/>
    <w:rsid w:val="00D84F50"/>
    <w:rsid w:val="00D86FCC"/>
    <w:rsid w:val="00DA1115"/>
    <w:rsid w:val="00DA2E46"/>
    <w:rsid w:val="00DB352E"/>
    <w:rsid w:val="00DB6BE1"/>
    <w:rsid w:val="00DB747C"/>
    <w:rsid w:val="00DC0CB2"/>
    <w:rsid w:val="00DC0E21"/>
    <w:rsid w:val="00DC65B9"/>
    <w:rsid w:val="00DD4F2E"/>
    <w:rsid w:val="00DD55DE"/>
    <w:rsid w:val="00DF3C5E"/>
    <w:rsid w:val="00DF4A74"/>
    <w:rsid w:val="00E063FB"/>
    <w:rsid w:val="00E125FB"/>
    <w:rsid w:val="00E140AF"/>
    <w:rsid w:val="00E3417D"/>
    <w:rsid w:val="00E344B0"/>
    <w:rsid w:val="00E34C15"/>
    <w:rsid w:val="00E37E8F"/>
    <w:rsid w:val="00E51DA3"/>
    <w:rsid w:val="00E536DE"/>
    <w:rsid w:val="00E61A05"/>
    <w:rsid w:val="00E71DB7"/>
    <w:rsid w:val="00E753B7"/>
    <w:rsid w:val="00E76A1E"/>
    <w:rsid w:val="00E867C7"/>
    <w:rsid w:val="00E96886"/>
    <w:rsid w:val="00EA5FE3"/>
    <w:rsid w:val="00EB0A4D"/>
    <w:rsid w:val="00EC1A6C"/>
    <w:rsid w:val="00EC2C47"/>
    <w:rsid w:val="00EC4050"/>
    <w:rsid w:val="00EC7788"/>
    <w:rsid w:val="00EC7E10"/>
    <w:rsid w:val="00EC7E4F"/>
    <w:rsid w:val="00ED01AC"/>
    <w:rsid w:val="00ED784E"/>
    <w:rsid w:val="00EE47C4"/>
    <w:rsid w:val="00EF7A13"/>
    <w:rsid w:val="00F07298"/>
    <w:rsid w:val="00F13C34"/>
    <w:rsid w:val="00F24388"/>
    <w:rsid w:val="00F47A38"/>
    <w:rsid w:val="00F60431"/>
    <w:rsid w:val="00F67515"/>
    <w:rsid w:val="00F7574A"/>
    <w:rsid w:val="00F85100"/>
    <w:rsid w:val="00F93074"/>
    <w:rsid w:val="00FA0335"/>
    <w:rsid w:val="00FA1F53"/>
    <w:rsid w:val="00FB1044"/>
    <w:rsid w:val="00FB1844"/>
    <w:rsid w:val="00FB29F5"/>
    <w:rsid w:val="00FC3C66"/>
    <w:rsid w:val="00FC4527"/>
    <w:rsid w:val="00FC5B50"/>
    <w:rsid w:val="00FD51AE"/>
    <w:rsid w:val="00FD5A5D"/>
    <w:rsid w:val="00FD6BE5"/>
    <w:rsid w:val="00FE4492"/>
    <w:rsid w:val="00FE713F"/>
    <w:rsid w:val="00FF0E21"/>
    <w:rsid w:val="00FF71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D5CADF"/>
  <w15:docId w15:val="{AC33A664-4C1D-4ABE-8B19-7320BBAC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E10"/>
    <w:pPr>
      <w:spacing w:before="120" w:after="120"/>
      <w:jc w:val="both"/>
    </w:pPr>
    <w:rPr>
      <w:rFonts w:ascii="Arial" w:hAnsi="Arial"/>
      <w:sz w:val="22"/>
      <w:szCs w:val="24"/>
      <w:lang w:val="en-GB" w:eastAsia="en-US"/>
    </w:rPr>
  </w:style>
  <w:style w:type="paragraph" w:styleId="Heading1">
    <w:name w:val="heading 1"/>
    <w:basedOn w:val="Normal"/>
    <w:next w:val="Normal"/>
    <w:autoRedefine/>
    <w:qFormat/>
    <w:rsid w:val="00C32F45"/>
    <w:pPr>
      <w:pageBreakBefore/>
      <w:numPr>
        <w:numId w:val="10"/>
      </w:numPr>
      <w:tabs>
        <w:tab w:val="right" w:pos="2127"/>
      </w:tabs>
      <w:spacing w:before="480" w:after="360" w:line="480" w:lineRule="auto"/>
      <w:ind w:right="284"/>
      <w:outlineLvl w:val="0"/>
    </w:pPr>
    <w:rPr>
      <w:rFonts w:eastAsia="Arial Unicode MS" w:cs="Arial"/>
      <w:b/>
      <w:bCs/>
      <w:kern w:val="36"/>
      <w:sz w:val="36"/>
      <w:szCs w:val="30"/>
    </w:rPr>
  </w:style>
  <w:style w:type="paragraph" w:styleId="Heading2">
    <w:name w:val="heading 2"/>
    <w:basedOn w:val="Normal"/>
    <w:next w:val="Normal"/>
    <w:link w:val="Heading2Char"/>
    <w:autoRedefine/>
    <w:qFormat/>
    <w:rsid w:val="00AB398A"/>
    <w:pPr>
      <w:numPr>
        <w:ilvl w:val="1"/>
        <w:numId w:val="10"/>
      </w:numPr>
      <w:tabs>
        <w:tab w:val="clear" w:pos="576"/>
        <w:tab w:val="num" w:pos="709"/>
      </w:tabs>
      <w:spacing w:after="240"/>
      <w:ind w:left="709" w:hanging="709"/>
      <w:outlineLvl w:val="1"/>
    </w:pPr>
    <w:rPr>
      <w:rFonts w:eastAsia="Arial Unicode MS" w:cs="Arial"/>
      <w:b/>
      <w:bCs/>
      <w:iCs/>
      <w:sz w:val="28"/>
      <w:szCs w:val="26"/>
    </w:rPr>
  </w:style>
  <w:style w:type="paragraph" w:styleId="Heading3">
    <w:name w:val="heading 3"/>
    <w:basedOn w:val="Normal"/>
    <w:next w:val="Normal"/>
    <w:link w:val="Heading3Char"/>
    <w:autoRedefine/>
    <w:qFormat/>
    <w:rsid w:val="00AB398A"/>
    <w:pPr>
      <w:numPr>
        <w:ilvl w:val="2"/>
        <w:numId w:val="10"/>
      </w:numPr>
      <w:spacing w:after="240"/>
      <w:outlineLvl w:val="2"/>
    </w:pPr>
    <w:rPr>
      <w:rFonts w:eastAsia="Arial Unicode MS" w:cs="Arial"/>
      <w:b/>
      <w:bCs/>
      <w:i/>
      <w:sz w:val="24"/>
    </w:rPr>
  </w:style>
  <w:style w:type="paragraph" w:styleId="Heading4">
    <w:name w:val="heading 4"/>
    <w:basedOn w:val="Normal"/>
    <w:next w:val="Normal"/>
    <w:autoRedefine/>
    <w:qFormat/>
    <w:rsid w:val="00AB398A"/>
    <w:pPr>
      <w:numPr>
        <w:ilvl w:val="3"/>
        <w:numId w:val="10"/>
      </w:numPr>
      <w:tabs>
        <w:tab w:val="clear" w:pos="864"/>
        <w:tab w:val="num" w:pos="1134"/>
      </w:tabs>
      <w:ind w:left="1134" w:hanging="1134"/>
      <w:outlineLvl w:val="3"/>
    </w:pPr>
    <w:rPr>
      <w:rFonts w:eastAsia="Arial Unicode MS" w:cs="Arial Unicode MS"/>
      <w:b/>
      <w:bCs/>
      <w:sz w:val="24"/>
      <w:szCs w:val="22"/>
    </w:rPr>
  </w:style>
  <w:style w:type="paragraph" w:styleId="Heading5">
    <w:name w:val="heading 5"/>
    <w:basedOn w:val="Normal"/>
    <w:next w:val="Normal"/>
    <w:autoRedefine/>
    <w:qFormat/>
    <w:rsid w:val="00AB398A"/>
    <w:pPr>
      <w:numPr>
        <w:ilvl w:val="4"/>
        <w:numId w:val="10"/>
      </w:numPr>
      <w:tabs>
        <w:tab w:val="clear" w:pos="1008"/>
        <w:tab w:val="num" w:pos="1276"/>
      </w:tabs>
      <w:ind w:left="1276" w:hanging="1276"/>
      <w:outlineLvl w:val="4"/>
    </w:pPr>
    <w:rPr>
      <w:bCs/>
      <w:iCs/>
      <w:sz w:val="24"/>
      <w:szCs w:val="26"/>
    </w:rPr>
  </w:style>
  <w:style w:type="paragraph" w:styleId="Heading6">
    <w:name w:val="heading 6"/>
    <w:basedOn w:val="Normal"/>
    <w:next w:val="Normal"/>
    <w:autoRedefine/>
    <w:qFormat/>
    <w:rsid w:val="00AB398A"/>
    <w:pPr>
      <w:numPr>
        <w:ilvl w:val="5"/>
        <w:numId w:val="10"/>
      </w:numPr>
      <w:tabs>
        <w:tab w:val="clear" w:pos="1152"/>
        <w:tab w:val="num" w:pos="1418"/>
      </w:tabs>
      <w:ind w:left="1418" w:hanging="1418"/>
      <w:outlineLvl w:val="5"/>
    </w:pPr>
    <w:rPr>
      <w:bCs/>
      <w:i/>
      <w:sz w:val="24"/>
      <w:szCs w:val="22"/>
    </w:rPr>
  </w:style>
  <w:style w:type="paragraph" w:styleId="Heading7">
    <w:name w:val="heading 7"/>
    <w:basedOn w:val="Normal"/>
    <w:next w:val="Normal"/>
    <w:qFormat/>
    <w:rsid w:val="00E867C7"/>
    <w:pPr>
      <w:numPr>
        <w:ilvl w:val="6"/>
        <w:numId w:val="10"/>
      </w:numPr>
      <w:spacing w:before="240" w:after="60"/>
      <w:outlineLvl w:val="6"/>
    </w:pPr>
  </w:style>
  <w:style w:type="paragraph" w:styleId="Heading8">
    <w:name w:val="heading 8"/>
    <w:basedOn w:val="Normal"/>
    <w:next w:val="Normal"/>
    <w:qFormat/>
    <w:rsid w:val="00E867C7"/>
    <w:pPr>
      <w:numPr>
        <w:ilvl w:val="7"/>
        <w:numId w:val="10"/>
      </w:numPr>
      <w:spacing w:before="240" w:after="60"/>
      <w:outlineLvl w:val="7"/>
    </w:pPr>
    <w:rPr>
      <w:i/>
      <w:iCs/>
    </w:rPr>
  </w:style>
  <w:style w:type="paragraph" w:styleId="Heading9">
    <w:name w:val="heading 9"/>
    <w:basedOn w:val="Normal"/>
    <w:next w:val="Normal"/>
    <w:qFormat/>
    <w:rsid w:val="00E867C7"/>
    <w:pPr>
      <w:numPr>
        <w:ilvl w:val="8"/>
        <w:numId w:val="10"/>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67C7"/>
    <w:pPr>
      <w:tabs>
        <w:tab w:val="center" w:pos="4536"/>
        <w:tab w:val="right" w:pos="9072"/>
      </w:tabs>
    </w:pPr>
  </w:style>
  <w:style w:type="paragraph" w:styleId="Footer">
    <w:name w:val="footer"/>
    <w:basedOn w:val="Normal"/>
    <w:link w:val="FooterChar"/>
    <w:uiPriority w:val="99"/>
    <w:rsid w:val="00E867C7"/>
    <w:pPr>
      <w:tabs>
        <w:tab w:val="center" w:pos="4536"/>
        <w:tab w:val="right" w:pos="9072"/>
      </w:tabs>
    </w:pPr>
  </w:style>
  <w:style w:type="character" w:styleId="PageNumber">
    <w:name w:val="page number"/>
    <w:basedOn w:val="DefaultParagraphFont"/>
    <w:rsid w:val="00E867C7"/>
  </w:style>
  <w:style w:type="paragraph" w:styleId="NormalWeb">
    <w:name w:val="Normal (Web)"/>
    <w:basedOn w:val="Normal"/>
    <w:uiPriority w:val="99"/>
    <w:rsid w:val="00E867C7"/>
    <w:pPr>
      <w:spacing w:before="100" w:beforeAutospacing="1"/>
    </w:pPr>
    <w:rPr>
      <w:rFonts w:ascii="Arial Unicode MS" w:eastAsia="Arial Unicode MS" w:hAnsi="Arial Unicode MS" w:cs="Arial Unicode MS"/>
    </w:rPr>
  </w:style>
  <w:style w:type="paragraph" w:styleId="z-TopofForm">
    <w:name w:val="HTML Top of Form"/>
    <w:basedOn w:val="Normal"/>
    <w:next w:val="Normal"/>
    <w:hidden/>
    <w:rsid w:val="00E867C7"/>
    <w:pPr>
      <w:pBdr>
        <w:bottom w:val="single" w:sz="6" w:space="1" w:color="auto"/>
      </w:pBdr>
      <w:jc w:val="center"/>
    </w:pPr>
    <w:rPr>
      <w:rFonts w:eastAsia="Arial Unicode MS" w:cs="Arial"/>
      <w:vanish/>
      <w:sz w:val="16"/>
      <w:szCs w:val="16"/>
    </w:rPr>
  </w:style>
  <w:style w:type="paragraph" w:styleId="z-BottomofForm">
    <w:name w:val="HTML Bottom of Form"/>
    <w:basedOn w:val="Normal"/>
    <w:next w:val="Normal"/>
    <w:hidden/>
    <w:rsid w:val="00E867C7"/>
    <w:pPr>
      <w:pBdr>
        <w:top w:val="single" w:sz="6" w:space="1" w:color="auto"/>
      </w:pBdr>
      <w:jc w:val="center"/>
    </w:pPr>
    <w:rPr>
      <w:rFonts w:eastAsia="Arial Unicode MS" w:cs="Arial"/>
      <w:vanish/>
      <w:sz w:val="16"/>
      <w:szCs w:val="16"/>
    </w:rPr>
  </w:style>
  <w:style w:type="paragraph" w:styleId="TOC1">
    <w:name w:val="toc 1"/>
    <w:basedOn w:val="Normal"/>
    <w:next w:val="Normal"/>
    <w:autoRedefine/>
    <w:uiPriority w:val="39"/>
    <w:rsid w:val="004B7D73"/>
    <w:pPr>
      <w:spacing w:after="160"/>
    </w:pPr>
    <w:rPr>
      <w:b/>
      <w:bCs/>
      <w:sz w:val="24"/>
      <w:szCs w:val="28"/>
    </w:rPr>
  </w:style>
  <w:style w:type="paragraph" w:styleId="TOC2">
    <w:name w:val="toc 2"/>
    <w:basedOn w:val="Normal"/>
    <w:next w:val="Normal"/>
    <w:autoRedefine/>
    <w:uiPriority w:val="39"/>
    <w:rsid w:val="00E61A05"/>
    <w:pPr>
      <w:ind w:left="113"/>
    </w:pPr>
    <w:rPr>
      <w:rFonts w:cs="Tahoma"/>
      <w:bCs/>
      <w:noProof/>
      <w:sz w:val="24"/>
      <w:szCs w:val="28"/>
    </w:rPr>
  </w:style>
  <w:style w:type="paragraph" w:styleId="TOC3">
    <w:name w:val="toc 3"/>
    <w:basedOn w:val="Normal"/>
    <w:next w:val="Normal"/>
    <w:autoRedefine/>
    <w:uiPriority w:val="39"/>
    <w:rsid w:val="00943043"/>
    <w:pPr>
      <w:ind w:left="238"/>
    </w:pPr>
  </w:style>
  <w:style w:type="paragraph" w:styleId="TOC4">
    <w:name w:val="toc 4"/>
    <w:basedOn w:val="Normal"/>
    <w:next w:val="Normal"/>
    <w:autoRedefine/>
    <w:uiPriority w:val="39"/>
    <w:rsid w:val="0089413D"/>
    <w:pPr>
      <w:tabs>
        <w:tab w:val="left" w:pos="1440"/>
        <w:tab w:val="right" w:leader="dot" w:pos="9639"/>
      </w:tabs>
      <w:spacing w:before="60" w:after="60"/>
      <w:ind w:left="482"/>
    </w:pPr>
    <w:rPr>
      <w:rFonts w:cs="Tahoma"/>
      <w:i/>
      <w:noProof/>
    </w:rPr>
  </w:style>
  <w:style w:type="paragraph" w:styleId="TOC5">
    <w:name w:val="toc 5"/>
    <w:basedOn w:val="Normal"/>
    <w:next w:val="Normal"/>
    <w:autoRedefine/>
    <w:uiPriority w:val="39"/>
    <w:rsid w:val="00943043"/>
    <w:pPr>
      <w:spacing w:before="60" w:after="60"/>
      <w:ind w:left="720"/>
    </w:pPr>
    <w:rPr>
      <w:sz w:val="20"/>
    </w:rPr>
  </w:style>
  <w:style w:type="paragraph" w:styleId="TOC6">
    <w:name w:val="toc 6"/>
    <w:basedOn w:val="Normal"/>
    <w:next w:val="Normal"/>
    <w:autoRedefine/>
    <w:uiPriority w:val="39"/>
    <w:rsid w:val="00943043"/>
    <w:pPr>
      <w:spacing w:before="60" w:after="60"/>
      <w:ind w:left="958"/>
    </w:pPr>
    <w:rPr>
      <w:i/>
      <w:sz w:val="20"/>
    </w:rPr>
  </w:style>
  <w:style w:type="paragraph" w:styleId="TOC7">
    <w:name w:val="toc 7"/>
    <w:basedOn w:val="Normal"/>
    <w:next w:val="Normal"/>
    <w:autoRedefine/>
    <w:semiHidden/>
    <w:rsid w:val="00943043"/>
    <w:pPr>
      <w:spacing w:before="60" w:after="60"/>
      <w:ind w:left="1202"/>
    </w:pPr>
    <w:rPr>
      <w:sz w:val="18"/>
    </w:rPr>
  </w:style>
  <w:style w:type="paragraph" w:styleId="TOC8">
    <w:name w:val="toc 8"/>
    <w:basedOn w:val="Normal"/>
    <w:next w:val="Normal"/>
    <w:autoRedefine/>
    <w:semiHidden/>
    <w:rsid w:val="00E867C7"/>
    <w:pPr>
      <w:ind w:left="1440"/>
    </w:pPr>
  </w:style>
  <w:style w:type="paragraph" w:styleId="TOC9">
    <w:name w:val="toc 9"/>
    <w:basedOn w:val="Normal"/>
    <w:next w:val="Normal"/>
    <w:autoRedefine/>
    <w:semiHidden/>
    <w:rsid w:val="00E867C7"/>
    <w:pPr>
      <w:ind w:left="1680"/>
    </w:pPr>
  </w:style>
  <w:style w:type="character" w:styleId="Hyperlink">
    <w:name w:val="Hyperlink"/>
    <w:basedOn w:val="DefaultParagraphFont"/>
    <w:uiPriority w:val="99"/>
    <w:rsid w:val="00E867C7"/>
    <w:rPr>
      <w:color w:val="0000FF"/>
      <w:u w:val="single"/>
    </w:rPr>
  </w:style>
  <w:style w:type="character" w:styleId="FollowedHyperlink">
    <w:name w:val="FollowedHyperlink"/>
    <w:basedOn w:val="DefaultParagraphFont"/>
    <w:rsid w:val="00E867C7"/>
    <w:rPr>
      <w:color w:val="800080"/>
      <w:u w:val="single"/>
    </w:rPr>
  </w:style>
  <w:style w:type="table" w:styleId="TableGrid">
    <w:name w:val="Table Grid"/>
    <w:basedOn w:val="TableNormal"/>
    <w:uiPriority w:val="39"/>
    <w:rsid w:val="00B964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autoRedefine/>
    <w:uiPriority w:val="99"/>
    <w:rsid w:val="00FF0E21"/>
    <w:pPr>
      <w:spacing w:before="60"/>
      <w:ind w:left="482" w:hanging="482"/>
    </w:pPr>
  </w:style>
  <w:style w:type="character" w:customStyle="1" w:styleId="FooterChar">
    <w:name w:val="Footer Char"/>
    <w:basedOn w:val="DefaultParagraphFont"/>
    <w:link w:val="Footer"/>
    <w:uiPriority w:val="99"/>
    <w:rsid w:val="00544947"/>
    <w:rPr>
      <w:sz w:val="24"/>
      <w:szCs w:val="24"/>
      <w:lang w:val="en-GB" w:eastAsia="en-US"/>
    </w:rPr>
  </w:style>
  <w:style w:type="paragraph" w:customStyle="1" w:styleId="Ex2">
    <w:name w:val="Ex2"/>
    <w:rsid w:val="00FC5B50"/>
    <w:rPr>
      <w:rFonts w:ascii="Verdana" w:hAnsi="Verdana"/>
      <w:b/>
      <w:sz w:val="28"/>
      <w:szCs w:val="24"/>
      <w:lang w:val="en-GB" w:eastAsia="en-US"/>
    </w:rPr>
  </w:style>
  <w:style w:type="paragraph" w:styleId="Caption">
    <w:name w:val="caption"/>
    <w:basedOn w:val="Normal"/>
    <w:next w:val="Normal"/>
    <w:autoRedefine/>
    <w:qFormat/>
    <w:rsid w:val="00EC7E10"/>
    <w:pPr>
      <w:jc w:val="center"/>
    </w:pPr>
    <w:rPr>
      <w:bCs/>
      <w:sz w:val="20"/>
      <w:szCs w:val="20"/>
    </w:rPr>
  </w:style>
  <w:style w:type="paragraph" w:styleId="Title">
    <w:name w:val="Title"/>
    <w:basedOn w:val="Normal"/>
    <w:next w:val="Normal"/>
    <w:link w:val="TitleChar"/>
    <w:autoRedefine/>
    <w:qFormat/>
    <w:rsid w:val="003311A0"/>
    <w:pPr>
      <w:spacing w:before="600" w:after="360"/>
      <w:jc w:val="left"/>
      <w:outlineLvl w:val="0"/>
    </w:pPr>
    <w:rPr>
      <w:b/>
      <w:bCs/>
      <w:kern w:val="28"/>
      <w:sz w:val="36"/>
      <w:szCs w:val="32"/>
    </w:rPr>
  </w:style>
  <w:style w:type="character" w:customStyle="1" w:styleId="TitleChar">
    <w:name w:val="Title Char"/>
    <w:basedOn w:val="DefaultParagraphFont"/>
    <w:link w:val="Title"/>
    <w:rsid w:val="003311A0"/>
    <w:rPr>
      <w:rFonts w:ascii="Arial" w:hAnsi="Arial"/>
      <w:b/>
      <w:bCs/>
      <w:kern w:val="28"/>
      <w:sz w:val="36"/>
      <w:szCs w:val="32"/>
      <w:lang w:eastAsia="en-US"/>
    </w:rPr>
  </w:style>
  <w:style w:type="character" w:styleId="Strong">
    <w:name w:val="Strong"/>
    <w:aliases w:val="Titelseite"/>
    <w:basedOn w:val="DefaultParagraphFont"/>
    <w:uiPriority w:val="22"/>
    <w:qFormat/>
    <w:rsid w:val="00AB59E6"/>
    <w:rPr>
      <w:bCs/>
    </w:rPr>
  </w:style>
  <w:style w:type="paragraph" w:styleId="BalloonText">
    <w:name w:val="Balloon Text"/>
    <w:basedOn w:val="Normal"/>
    <w:link w:val="BalloonTextChar"/>
    <w:rsid w:val="006C2EC2"/>
    <w:pPr>
      <w:spacing w:before="0" w:after="0"/>
    </w:pPr>
    <w:rPr>
      <w:rFonts w:ascii="Tahoma" w:hAnsi="Tahoma" w:cs="Tahoma"/>
      <w:sz w:val="16"/>
      <w:szCs w:val="16"/>
    </w:rPr>
  </w:style>
  <w:style w:type="character" w:customStyle="1" w:styleId="BalloonTextChar">
    <w:name w:val="Balloon Text Char"/>
    <w:basedOn w:val="DefaultParagraphFont"/>
    <w:link w:val="BalloonText"/>
    <w:rsid w:val="006C2EC2"/>
    <w:rPr>
      <w:rFonts w:ascii="Tahoma" w:hAnsi="Tahoma" w:cs="Tahoma"/>
      <w:sz w:val="16"/>
      <w:szCs w:val="16"/>
      <w:lang w:val="en-GB" w:eastAsia="en-US"/>
    </w:rPr>
  </w:style>
  <w:style w:type="character" w:styleId="CommentReference">
    <w:name w:val="annotation reference"/>
    <w:basedOn w:val="DefaultParagraphFont"/>
    <w:uiPriority w:val="99"/>
    <w:rsid w:val="00A54C43"/>
    <w:rPr>
      <w:sz w:val="16"/>
      <w:szCs w:val="16"/>
    </w:rPr>
  </w:style>
  <w:style w:type="paragraph" w:styleId="CommentText">
    <w:name w:val="annotation text"/>
    <w:basedOn w:val="Normal"/>
    <w:link w:val="CommentTextChar"/>
    <w:uiPriority w:val="99"/>
    <w:rsid w:val="00A54C43"/>
    <w:rPr>
      <w:sz w:val="20"/>
      <w:szCs w:val="20"/>
    </w:rPr>
  </w:style>
  <w:style w:type="character" w:customStyle="1" w:styleId="CommentTextChar">
    <w:name w:val="Comment Text Char"/>
    <w:basedOn w:val="DefaultParagraphFont"/>
    <w:link w:val="CommentText"/>
    <w:uiPriority w:val="99"/>
    <w:rsid w:val="00A54C43"/>
    <w:rPr>
      <w:rFonts w:ascii="Arial" w:hAnsi="Arial"/>
      <w:lang w:val="en-GB" w:eastAsia="en-US"/>
    </w:rPr>
  </w:style>
  <w:style w:type="paragraph" w:styleId="CommentSubject">
    <w:name w:val="annotation subject"/>
    <w:basedOn w:val="CommentText"/>
    <w:next w:val="CommentText"/>
    <w:link w:val="CommentSubjectChar"/>
    <w:rsid w:val="00A54C43"/>
    <w:rPr>
      <w:b/>
      <w:bCs/>
    </w:rPr>
  </w:style>
  <w:style w:type="character" w:customStyle="1" w:styleId="CommentSubjectChar">
    <w:name w:val="Comment Subject Char"/>
    <w:basedOn w:val="CommentTextChar"/>
    <w:link w:val="CommentSubject"/>
    <w:rsid w:val="00A54C43"/>
    <w:rPr>
      <w:rFonts w:ascii="Arial" w:hAnsi="Arial"/>
      <w:b/>
      <w:bCs/>
      <w:lang w:val="en-GB" w:eastAsia="en-US"/>
    </w:rPr>
  </w:style>
  <w:style w:type="paragraph" w:styleId="Revision">
    <w:name w:val="Revision"/>
    <w:hidden/>
    <w:uiPriority w:val="99"/>
    <w:semiHidden/>
    <w:rsid w:val="004F0B1B"/>
    <w:rPr>
      <w:rFonts w:ascii="Arial" w:hAnsi="Arial"/>
      <w:sz w:val="22"/>
      <w:szCs w:val="24"/>
      <w:lang w:val="en-GB" w:eastAsia="en-US"/>
    </w:rPr>
  </w:style>
  <w:style w:type="paragraph" w:styleId="ListParagraph">
    <w:name w:val="List Paragraph"/>
    <w:aliases w:val="bullet point,Lista viñetas,Viñetas (Inicio Parrafo),3 Txt tabla,Paragrafo elenco,Paragrafo elenco numerato,Listenabsatz,Task Body,Bullets_normal,1st level - Bullet List Paragraph,Lettre d'introduction"/>
    <w:basedOn w:val="Normal"/>
    <w:link w:val="ListParagraphChar"/>
    <w:uiPriority w:val="34"/>
    <w:qFormat/>
    <w:rsid w:val="00DC0E21"/>
    <w:pPr>
      <w:ind w:left="720"/>
      <w:contextualSpacing/>
    </w:pPr>
  </w:style>
  <w:style w:type="paragraph" w:styleId="FootnoteText">
    <w:name w:val="footnote text"/>
    <w:basedOn w:val="Normal"/>
    <w:link w:val="FootnoteTextChar"/>
    <w:semiHidden/>
    <w:unhideWhenUsed/>
    <w:rsid w:val="00DC0E21"/>
    <w:pPr>
      <w:spacing w:before="0" w:after="0"/>
    </w:pPr>
    <w:rPr>
      <w:sz w:val="20"/>
      <w:szCs w:val="20"/>
    </w:rPr>
  </w:style>
  <w:style w:type="character" w:customStyle="1" w:styleId="FootnoteTextChar">
    <w:name w:val="Footnote Text Char"/>
    <w:basedOn w:val="DefaultParagraphFont"/>
    <w:link w:val="FootnoteText"/>
    <w:semiHidden/>
    <w:rsid w:val="00DC0E21"/>
    <w:rPr>
      <w:rFonts w:ascii="Arial" w:hAnsi="Arial"/>
      <w:lang w:val="en-GB" w:eastAsia="en-US"/>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
    <w:basedOn w:val="DefaultParagraphFont"/>
    <w:uiPriority w:val="99"/>
    <w:semiHidden/>
    <w:unhideWhenUsed/>
    <w:rsid w:val="00DC0E21"/>
    <w:rPr>
      <w:vertAlign w:val="superscript"/>
    </w:rPr>
  </w:style>
  <w:style w:type="character" w:customStyle="1" w:styleId="ListParagraphChar">
    <w:name w:val="List Paragraph Char"/>
    <w:aliases w:val="bullet point Char,Lista viñetas Char,Viñetas (Inicio Parrafo) Char,3 Txt tabla Char,Paragrafo elenco Char,Paragrafo elenco numerato Char,Listenabsatz Char,Task Body Char,Bullets_normal Char,1st level - Bullet List Paragraph Char"/>
    <w:basedOn w:val="DefaultParagraphFont"/>
    <w:link w:val="ListParagraph"/>
    <w:uiPriority w:val="34"/>
    <w:qFormat/>
    <w:rsid w:val="009D5205"/>
    <w:rPr>
      <w:rFonts w:ascii="Arial" w:hAnsi="Arial"/>
      <w:sz w:val="22"/>
      <w:szCs w:val="24"/>
      <w:lang w:val="en-GB" w:eastAsia="en-US"/>
    </w:rPr>
  </w:style>
  <w:style w:type="numbering" w:customStyle="1" w:styleId="Style1">
    <w:name w:val="Style1"/>
    <w:uiPriority w:val="99"/>
    <w:rsid w:val="009D5205"/>
    <w:pPr>
      <w:numPr>
        <w:numId w:val="20"/>
      </w:numPr>
    </w:pPr>
  </w:style>
  <w:style w:type="paragraph" w:customStyle="1" w:styleId="FootnoteM">
    <w:name w:val="FootnoteM"/>
    <w:basedOn w:val="FootnoteText"/>
    <w:link w:val="FootnoteMChar"/>
    <w:qFormat/>
    <w:rsid w:val="009D5205"/>
    <w:pPr>
      <w:spacing w:after="120"/>
    </w:pPr>
    <w:rPr>
      <w:rFonts w:ascii="Verdana" w:eastAsia="SimSun" w:hAnsi="Verdana"/>
      <w:sz w:val="18"/>
      <w:szCs w:val="18"/>
      <w:lang w:eastAsia="es-ES"/>
    </w:rPr>
  </w:style>
  <w:style w:type="character" w:customStyle="1" w:styleId="FootnoteMChar">
    <w:name w:val="FootnoteM Char"/>
    <w:basedOn w:val="DefaultParagraphFont"/>
    <w:link w:val="FootnoteM"/>
    <w:rsid w:val="009D5205"/>
    <w:rPr>
      <w:rFonts w:ascii="Verdana" w:eastAsia="SimSun" w:hAnsi="Verdana"/>
      <w:sz w:val="18"/>
      <w:szCs w:val="18"/>
      <w:lang w:val="en-GB" w:eastAsia="es-ES"/>
    </w:rPr>
  </w:style>
  <w:style w:type="paragraph" w:styleId="TOCHeading">
    <w:name w:val="TOC Heading"/>
    <w:basedOn w:val="Heading1"/>
    <w:next w:val="Normal"/>
    <w:uiPriority w:val="39"/>
    <w:unhideWhenUsed/>
    <w:qFormat/>
    <w:rsid w:val="00D6128A"/>
    <w:pPr>
      <w:keepNext/>
      <w:keepLines/>
      <w:pageBreakBefore w:val="0"/>
      <w:numPr>
        <w:numId w:val="0"/>
      </w:numPr>
      <w:tabs>
        <w:tab w:val="clear" w:pos="2127"/>
      </w:tabs>
      <w:spacing w:before="240" w:after="0" w:line="259" w:lineRule="auto"/>
      <w:ind w:right="0"/>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HTMLPreformatted">
    <w:name w:val="HTML Preformatted"/>
    <w:basedOn w:val="Normal"/>
    <w:link w:val="HTMLPreformattedChar"/>
    <w:uiPriority w:val="99"/>
    <w:semiHidden/>
    <w:unhideWhenUsed/>
    <w:rsid w:val="00982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982248"/>
    <w:rPr>
      <w:rFonts w:ascii="Courier New" w:hAnsi="Courier New" w:cs="Courier New"/>
      <w:lang w:val="en-GB" w:eastAsia="en-GB"/>
    </w:rPr>
  </w:style>
  <w:style w:type="character" w:customStyle="1" w:styleId="Heading2Char">
    <w:name w:val="Heading 2 Char"/>
    <w:basedOn w:val="DefaultParagraphFont"/>
    <w:link w:val="Heading2"/>
    <w:rsid w:val="00D80EAD"/>
    <w:rPr>
      <w:rFonts w:ascii="Arial" w:eastAsia="Arial Unicode MS" w:hAnsi="Arial" w:cs="Arial"/>
      <w:b/>
      <w:bCs/>
      <w:iCs/>
      <w:sz w:val="28"/>
      <w:szCs w:val="26"/>
      <w:lang w:val="en-GB" w:eastAsia="en-US"/>
    </w:rPr>
  </w:style>
  <w:style w:type="character" w:customStyle="1" w:styleId="Heading3Char">
    <w:name w:val="Heading 3 Char"/>
    <w:basedOn w:val="DefaultParagraphFont"/>
    <w:link w:val="Heading3"/>
    <w:rsid w:val="00D80EAD"/>
    <w:rPr>
      <w:rFonts w:ascii="Arial" w:eastAsia="Arial Unicode MS" w:hAnsi="Arial" w:cs="Arial"/>
      <w:b/>
      <w:bCs/>
      <w:i/>
      <w:sz w:val="24"/>
      <w:szCs w:val="24"/>
      <w:lang w:val="en-GB" w:eastAsia="en-US"/>
    </w:rPr>
  </w:style>
  <w:style w:type="character" w:customStyle="1" w:styleId="st">
    <w:name w:val="st"/>
    <w:basedOn w:val="DefaultParagraphFont"/>
    <w:rsid w:val="00D80EAD"/>
  </w:style>
  <w:style w:type="character" w:customStyle="1" w:styleId="UnresolvedMention">
    <w:name w:val="Unresolved Mention"/>
    <w:basedOn w:val="DefaultParagraphFont"/>
    <w:uiPriority w:val="99"/>
    <w:semiHidden/>
    <w:unhideWhenUsed/>
    <w:rsid w:val="00DB6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62692">
      <w:bodyDiv w:val="1"/>
      <w:marLeft w:val="0"/>
      <w:marRight w:val="0"/>
      <w:marTop w:val="0"/>
      <w:marBottom w:val="0"/>
      <w:divBdr>
        <w:top w:val="none" w:sz="0" w:space="0" w:color="auto"/>
        <w:left w:val="none" w:sz="0" w:space="0" w:color="auto"/>
        <w:bottom w:val="none" w:sz="0" w:space="0" w:color="auto"/>
        <w:right w:val="none" w:sz="0" w:space="0" w:color="auto"/>
      </w:divBdr>
    </w:div>
    <w:div w:id="155806050">
      <w:bodyDiv w:val="1"/>
      <w:marLeft w:val="0"/>
      <w:marRight w:val="0"/>
      <w:marTop w:val="0"/>
      <w:marBottom w:val="0"/>
      <w:divBdr>
        <w:top w:val="none" w:sz="0" w:space="0" w:color="auto"/>
        <w:left w:val="none" w:sz="0" w:space="0" w:color="auto"/>
        <w:bottom w:val="none" w:sz="0" w:space="0" w:color="auto"/>
        <w:right w:val="none" w:sz="0" w:space="0" w:color="auto"/>
      </w:divBdr>
    </w:div>
    <w:div w:id="236943321">
      <w:bodyDiv w:val="1"/>
      <w:marLeft w:val="0"/>
      <w:marRight w:val="0"/>
      <w:marTop w:val="0"/>
      <w:marBottom w:val="0"/>
      <w:divBdr>
        <w:top w:val="none" w:sz="0" w:space="0" w:color="auto"/>
        <w:left w:val="none" w:sz="0" w:space="0" w:color="auto"/>
        <w:bottom w:val="none" w:sz="0" w:space="0" w:color="auto"/>
        <w:right w:val="none" w:sz="0" w:space="0" w:color="auto"/>
      </w:divBdr>
    </w:div>
    <w:div w:id="241843269">
      <w:bodyDiv w:val="1"/>
      <w:marLeft w:val="0"/>
      <w:marRight w:val="0"/>
      <w:marTop w:val="0"/>
      <w:marBottom w:val="0"/>
      <w:divBdr>
        <w:top w:val="none" w:sz="0" w:space="0" w:color="auto"/>
        <w:left w:val="none" w:sz="0" w:space="0" w:color="auto"/>
        <w:bottom w:val="none" w:sz="0" w:space="0" w:color="auto"/>
        <w:right w:val="none" w:sz="0" w:space="0" w:color="auto"/>
      </w:divBdr>
    </w:div>
    <w:div w:id="345593011">
      <w:bodyDiv w:val="1"/>
      <w:marLeft w:val="0"/>
      <w:marRight w:val="0"/>
      <w:marTop w:val="0"/>
      <w:marBottom w:val="0"/>
      <w:divBdr>
        <w:top w:val="none" w:sz="0" w:space="0" w:color="auto"/>
        <w:left w:val="none" w:sz="0" w:space="0" w:color="auto"/>
        <w:bottom w:val="none" w:sz="0" w:space="0" w:color="auto"/>
        <w:right w:val="none" w:sz="0" w:space="0" w:color="auto"/>
      </w:divBdr>
    </w:div>
    <w:div w:id="363942637">
      <w:bodyDiv w:val="1"/>
      <w:marLeft w:val="0"/>
      <w:marRight w:val="0"/>
      <w:marTop w:val="0"/>
      <w:marBottom w:val="0"/>
      <w:divBdr>
        <w:top w:val="none" w:sz="0" w:space="0" w:color="auto"/>
        <w:left w:val="none" w:sz="0" w:space="0" w:color="auto"/>
        <w:bottom w:val="none" w:sz="0" w:space="0" w:color="auto"/>
        <w:right w:val="none" w:sz="0" w:space="0" w:color="auto"/>
      </w:divBdr>
    </w:div>
    <w:div w:id="615714163">
      <w:bodyDiv w:val="1"/>
      <w:marLeft w:val="0"/>
      <w:marRight w:val="0"/>
      <w:marTop w:val="0"/>
      <w:marBottom w:val="0"/>
      <w:divBdr>
        <w:top w:val="none" w:sz="0" w:space="0" w:color="auto"/>
        <w:left w:val="none" w:sz="0" w:space="0" w:color="auto"/>
        <w:bottom w:val="none" w:sz="0" w:space="0" w:color="auto"/>
        <w:right w:val="none" w:sz="0" w:space="0" w:color="auto"/>
      </w:divBdr>
      <w:divsChild>
        <w:div w:id="684554743">
          <w:marLeft w:val="0"/>
          <w:marRight w:val="0"/>
          <w:marTop w:val="0"/>
          <w:marBottom w:val="0"/>
          <w:divBdr>
            <w:top w:val="none" w:sz="0" w:space="0" w:color="auto"/>
            <w:left w:val="none" w:sz="0" w:space="0" w:color="auto"/>
            <w:bottom w:val="none" w:sz="0" w:space="0" w:color="auto"/>
            <w:right w:val="none" w:sz="0" w:space="0" w:color="auto"/>
          </w:divBdr>
          <w:divsChild>
            <w:div w:id="1058820313">
              <w:marLeft w:val="0"/>
              <w:marRight w:val="0"/>
              <w:marTop w:val="0"/>
              <w:marBottom w:val="0"/>
              <w:divBdr>
                <w:top w:val="none" w:sz="0" w:space="0" w:color="auto"/>
                <w:left w:val="none" w:sz="0" w:space="0" w:color="auto"/>
                <w:bottom w:val="none" w:sz="0" w:space="0" w:color="auto"/>
                <w:right w:val="none" w:sz="0" w:space="0" w:color="auto"/>
              </w:divBdr>
              <w:divsChild>
                <w:div w:id="1378821101">
                  <w:marLeft w:val="0"/>
                  <w:marRight w:val="0"/>
                  <w:marTop w:val="0"/>
                  <w:marBottom w:val="0"/>
                  <w:divBdr>
                    <w:top w:val="none" w:sz="0" w:space="0" w:color="auto"/>
                    <w:left w:val="none" w:sz="0" w:space="0" w:color="auto"/>
                    <w:bottom w:val="none" w:sz="0" w:space="0" w:color="auto"/>
                    <w:right w:val="none" w:sz="0" w:space="0" w:color="auto"/>
                  </w:divBdr>
                  <w:divsChild>
                    <w:div w:id="785388707">
                      <w:marLeft w:val="0"/>
                      <w:marRight w:val="0"/>
                      <w:marTop w:val="0"/>
                      <w:marBottom w:val="0"/>
                      <w:divBdr>
                        <w:top w:val="none" w:sz="0" w:space="0" w:color="auto"/>
                        <w:left w:val="none" w:sz="0" w:space="0" w:color="auto"/>
                        <w:bottom w:val="none" w:sz="0" w:space="0" w:color="auto"/>
                        <w:right w:val="none" w:sz="0" w:space="0" w:color="auto"/>
                      </w:divBdr>
                      <w:divsChild>
                        <w:div w:id="320353852">
                          <w:marLeft w:val="0"/>
                          <w:marRight w:val="0"/>
                          <w:marTop w:val="0"/>
                          <w:marBottom w:val="0"/>
                          <w:divBdr>
                            <w:top w:val="none" w:sz="0" w:space="0" w:color="auto"/>
                            <w:left w:val="none" w:sz="0" w:space="0" w:color="auto"/>
                            <w:bottom w:val="none" w:sz="0" w:space="0" w:color="auto"/>
                            <w:right w:val="none" w:sz="0" w:space="0" w:color="auto"/>
                          </w:divBdr>
                          <w:divsChild>
                            <w:div w:id="672876986">
                              <w:marLeft w:val="0"/>
                              <w:marRight w:val="0"/>
                              <w:marTop w:val="0"/>
                              <w:marBottom w:val="0"/>
                              <w:divBdr>
                                <w:top w:val="none" w:sz="0" w:space="0" w:color="auto"/>
                                <w:left w:val="none" w:sz="0" w:space="0" w:color="auto"/>
                                <w:bottom w:val="none" w:sz="0" w:space="0" w:color="auto"/>
                                <w:right w:val="none" w:sz="0" w:space="0" w:color="auto"/>
                              </w:divBdr>
                              <w:divsChild>
                                <w:div w:id="1368333859">
                                  <w:marLeft w:val="0"/>
                                  <w:marRight w:val="0"/>
                                  <w:marTop w:val="0"/>
                                  <w:marBottom w:val="0"/>
                                  <w:divBdr>
                                    <w:top w:val="none" w:sz="0" w:space="0" w:color="auto"/>
                                    <w:left w:val="none" w:sz="0" w:space="0" w:color="auto"/>
                                    <w:bottom w:val="none" w:sz="0" w:space="0" w:color="auto"/>
                                    <w:right w:val="none" w:sz="0" w:space="0" w:color="auto"/>
                                  </w:divBdr>
                                  <w:divsChild>
                                    <w:div w:id="19704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342316">
          <w:marLeft w:val="0"/>
          <w:marRight w:val="0"/>
          <w:marTop w:val="0"/>
          <w:marBottom w:val="0"/>
          <w:divBdr>
            <w:top w:val="none" w:sz="0" w:space="0" w:color="auto"/>
            <w:left w:val="none" w:sz="0" w:space="0" w:color="auto"/>
            <w:bottom w:val="none" w:sz="0" w:space="0" w:color="auto"/>
            <w:right w:val="none" w:sz="0" w:space="0" w:color="auto"/>
          </w:divBdr>
        </w:div>
      </w:divsChild>
    </w:div>
    <w:div w:id="658314472">
      <w:bodyDiv w:val="1"/>
      <w:marLeft w:val="0"/>
      <w:marRight w:val="0"/>
      <w:marTop w:val="0"/>
      <w:marBottom w:val="0"/>
      <w:divBdr>
        <w:top w:val="none" w:sz="0" w:space="0" w:color="auto"/>
        <w:left w:val="none" w:sz="0" w:space="0" w:color="auto"/>
        <w:bottom w:val="none" w:sz="0" w:space="0" w:color="auto"/>
        <w:right w:val="none" w:sz="0" w:space="0" w:color="auto"/>
      </w:divBdr>
    </w:div>
    <w:div w:id="713239514">
      <w:bodyDiv w:val="1"/>
      <w:marLeft w:val="0"/>
      <w:marRight w:val="0"/>
      <w:marTop w:val="0"/>
      <w:marBottom w:val="0"/>
      <w:divBdr>
        <w:top w:val="none" w:sz="0" w:space="0" w:color="auto"/>
        <w:left w:val="none" w:sz="0" w:space="0" w:color="auto"/>
        <w:bottom w:val="none" w:sz="0" w:space="0" w:color="auto"/>
        <w:right w:val="none" w:sz="0" w:space="0" w:color="auto"/>
      </w:divBdr>
    </w:div>
    <w:div w:id="722369788">
      <w:bodyDiv w:val="1"/>
      <w:marLeft w:val="0"/>
      <w:marRight w:val="0"/>
      <w:marTop w:val="0"/>
      <w:marBottom w:val="0"/>
      <w:divBdr>
        <w:top w:val="none" w:sz="0" w:space="0" w:color="auto"/>
        <w:left w:val="none" w:sz="0" w:space="0" w:color="auto"/>
        <w:bottom w:val="none" w:sz="0" w:space="0" w:color="auto"/>
        <w:right w:val="none" w:sz="0" w:space="0" w:color="auto"/>
      </w:divBdr>
    </w:div>
    <w:div w:id="782919623">
      <w:bodyDiv w:val="1"/>
      <w:marLeft w:val="0"/>
      <w:marRight w:val="0"/>
      <w:marTop w:val="0"/>
      <w:marBottom w:val="0"/>
      <w:divBdr>
        <w:top w:val="none" w:sz="0" w:space="0" w:color="auto"/>
        <w:left w:val="none" w:sz="0" w:space="0" w:color="auto"/>
        <w:bottom w:val="none" w:sz="0" w:space="0" w:color="auto"/>
        <w:right w:val="none" w:sz="0" w:space="0" w:color="auto"/>
      </w:divBdr>
    </w:div>
    <w:div w:id="796681497">
      <w:bodyDiv w:val="1"/>
      <w:marLeft w:val="0"/>
      <w:marRight w:val="0"/>
      <w:marTop w:val="0"/>
      <w:marBottom w:val="0"/>
      <w:divBdr>
        <w:top w:val="none" w:sz="0" w:space="0" w:color="auto"/>
        <w:left w:val="none" w:sz="0" w:space="0" w:color="auto"/>
        <w:bottom w:val="none" w:sz="0" w:space="0" w:color="auto"/>
        <w:right w:val="none" w:sz="0" w:space="0" w:color="auto"/>
      </w:divBdr>
    </w:div>
    <w:div w:id="850607409">
      <w:bodyDiv w:val="1"/>
      <w:marLeft w:val="0"/>
      <w:marRight w:val="0"/>
      <w:marTop w:val="0"/>
      <w:marBottom w:val="0"/>
      <w:divBdr>
        <w:top w:val="none" w:sz="0" w:space="0" w:color="auto"/>
        <w:left w:val="none" w:sz="0" w:space="0" w:color="auto"/>
        <w:bottom w:val="none" w:sz="0" w:space="0" w:color="auto"/>
        <w:right w:val="none" w:sz="0" w:space="0" w:color="auto"/>
      </w:divBdr>
    </w:div>
    <w:div w:id="882719484">
      <w:bodyDiv w:val="1"/>
      <w:marLeft w:val="0"/>
      <w:marRight w:val="0"/>
      <w:marTop w:val="0"/>
      <w:marBottom w:val="0"/>
      <w:divBdr>
        <w:top w:val="none" w:sz="0" w:space="0" w:color="auto"/>
        <w:left w:val="none" w:sz="0" w:space="0" w:color="auto"/>
        <w:bottom w:val="none" w:sz="0" w:space="0" w:color="auto"/>
        <w:right w:val="none" w:sz="0" w:space="0" w:color="auto"/>
      </w:divBdr>
    </w:div>
    <w:div w:id="936330941">
      <w:bodyDiv w:val="1"/>
      <w:marLeft w:val="0"/>
      <w:marRight w:val="0"/>
      <w:marTop w:val="0"/>
      <w:marBottom w:val="0"/>
      <w:divBdr>
        <w:top w:val="none" w:sz="0" w:space="0" w:color="auto"/>
        <w:left w:val="none" w:sz="0" w:space="0" w:color="auto"/>
        <w:bottom w:val="none" w:sz="0" w:space="0" w:color="auto"/>
        <w:right w:val="none" w:sz="0" w:space="0" w:color="auto"/>
      </w:divBdr>
    </w:div>
    <w:div w:id="957446960">
      <w:bodyDiv w:val="1"/>
      <w:marLeft w:val="0"/>
      <w:marRight w:val="0"/>
      <w:marTop w:val="0"/>
      <w:marBottom w:val="0"/>
      <w:divBdr>
        <w:top w:val="none" w:sz="0" w:space="0" w:color="auto"/>
        <w:left w:val="none" w:sz="0" w:space="0" w:color="auto"/>
        <w:bottom w:val="none" w:sz="0" w:space="0" w:color="auto"/>
        <w:right w:val="none" w:sz="0" w:space="0" w:color="auto"/>
      </w:divBdr>
    </w:div>
    <w:div w:id="988359966">
      <w:bodyDiv w:val="1"/>
      <w:marLeft w:val="0"/>
      <w:marRight w:val="0"/>
      <w:marTop w:val="0"/>
      <w:marBottom w:val="0"/>
      <w:divBdr>
        <w:top w:val="none" w:sz="0" w:space="0" w:color="auto"/>
        <w:left w:val="none" w:sz="0" w:space="0" w:color="auto"/>
        <w:bottom w:val="none" w:sz="0" w:space="0" w:color="auto"/>
        <w:right w:val="none" w:sz="0" w:space="0" w:color="auto"/>
      </w:divBdr>
    </w:div>
    <w:div w:id="997684907">
      <w:bodyDiv w:val="1"/>
      <w:marLeft w:val="0"/>
      <w:marRight w:val="0"/>
      <w:marTop w:val="0"/>
      <w:marBottom w:val="0"/>
      <w:divBdr>
        <w:top w:val="none" w:sz="0" w:space="0" w:color="auto"/>
        <w:left w:val="none" w:sz="0" w:space="0" w:color="auto"/>
        <w:bottom w:val="none" w:sz="0" w:space="0" w:color="auto"/>
        <w:right w:val="none" w:sz="0" w:space="0" w:color="auto"/>
      </w:divBdr>
    </w:div>
    <w:div w:id="1177235219">
      <w:bodyDiv w:val="1"/>
      <w:marLeft w:val="0"/>
      <w:marRight w:val="0"/>
      <w:marTop w:val="0"/>
      <w:marBottom w:val="0"/>
      <w:divBdr>
        <w:top w:val="none" w:sz="0" w:space="0" w:color="auto"/>
        <w:left w:val="none" w:sz="0" w:space="0" w:color="auto"/>
        <w:bottom w:val="none" w:sz="0" w:space="0" w:color="auto"/>
        <w:right w:val="none" w:sz="0" w:space="0" w:color="auto"/>
      </w:divBdr>
    </w:div>
    <w:div w:id="1227490924">
      <w:bodyDiv w:val="1"/>
      <w:marLeft w:val="0"/>
      <w:marRight w:val="0"/>
      <w:marTop w:val="0"/>
      <w:marBottom w:val="0"/>
      <w:divBdr>
        <w:top w:val="none" w:sz="0" w:space="0" w:color="auto"/>
        <w:left w:val="none" w:sz="0" w:space="0" w:color="auto"/>
        <w:bottom w:val="none" w:sz="0" w:space="0" w:color="auto"/>
        <w:right w:val="none" w:sz="0" w:space="0" w:color="auto"/>
      </w:divBdr>
    </w:div>
    <w:div w:id="1231039028">
      <w:bodyDiv w:val="1"/>
      <w:marLeft w:val="0"/>
      <w:marRight w:val="0"/>
      <w:marTop w:val="0"/>
      <w:marBottom w:val="0"/>
      <w:divBdr>
        <w:top w:val="none" w:sz="0" w:space="0" w:color="auto"/>
        <w:left w:val="none" w:sz="0" w:space="0" w:color="auto"/>
        <w:bottom w:val="none" w:sz="0" w:space="0" w:color="auto"/>
        <w:right w:val="none" w:sz="0" w:space="0" w:color="auto"/>
      </w:divBdr>
    </w:div>
    <w:div w:id="1252156360">
      <w:bodyDiv w:val="1"/>
      <w:marLeft w:val="0"/>
      <w:marRight w:val="0"/>
      <w:marTop w:val="0"/>
      <w:marBottom w:val="0"/>
      <w:divBdr>
        <w:top w:val="none" w:sz="0" w:space="0" w:color="auto"/>
        <w:left w:val="none" w:sz="0" w:space="0" w:color="auto"/>
        <w:bottom w:val="none" w:sz="0" w:space="0" w:color="auto"/>
        <w:right w:val="none" w:sz="0" w:space="0" w:color="auto"/>
      </w:divBdr>
    </w:div>
    <w:div w:id="1317415249">
      <w:bodyDiv w:val="1"/>
      <w:marLeft w:val="0"/>
      <w:marRight w:val="0"/>
      <w:marTop w:val="0"/>
      <w:marBottom w:val="0"/>
      <w:divBdr>
        <w:top w:val="none" w:sz="0" w:space="0" w:color="auto"/>
        <w:left w:val="none" w:sz="0" w:space="0" w:color="auto"/>
        <w:bottom w:val="none" w:sz="0" w:space="0" w:color="auto"/>
        <w:right w:val="none" w:sz="0" w:space="0" w:color="auto"/>
      </w:divBdr>
    </w:div>
    <w:div w:id="1338269317">
      <w:bodyDiv w:val="1"/>
      <w:marLeft w:val="0"/>
      <w:marRight w:val="0"/>
      <w:marTop w:val="0"/>
      <w:marBottom w:val="0"/>
      <w:divBdr>
        <w:top w:val="none" w:sz="0" w:space="0" w:color="auto"/>
        <w:left w:val="none" w:sz="0" w:space="0" w:color="auto"/>
        <w:bottom w:val="none" w:sz="0" w:space="0" w:color="auto"/>
        <w:right w:val="none" w:sz="0" w:space="0" w:color="auto"/>
      </w:divBdr>
    </w:div>
    <w:div w:id="1395855839">
      <w:bodyDiv w:val="1"/>
      <w:marLeft w:val="0"/>
      <w:marRight w:val="0"/>
      <w:marTop w:val="0"/>
      <w:marBottom w:val="0"/>
      <w:divBdr>
        <w:top w:val="none" w:sz="0" w:space="0" w:color="auto"/>
        <w:left w:val="none" w:sz="0" w:space="0" w:color="auto"/>
        <w:bottom w:val="none" w:sz="0" w:space="0" w:color="auto"/>
        <w:right w:val="none" w:sz="0" w:space="0" w:color="auto"/>
      </w:divBdr>
    </w:div>
    <w:div w:id="1399672770">
      <w:bodyDiv w:val="1"/>
      <w:marLeft w:val="0"/>
      <w:marRight w:val="0"/>
      <w:marTop w:val="0"/>
      <w:marBottom w:val="0"/>
      <w:divBdr>
        <w:top w:val="none" w:sz="0" w:space="0" w:color="auto"/>
        <w:left w:val="none" w:sz="0" w:space="0" w:color="auto"/>
        <w:bottom w:val="none" w:sz="0" w:space="0" w:color="auto"/>
        <w:right w:val="none" w:sz="0" w:space="0" w:color="auto"/>
      </w:divBdr>
    </w:div>
    <w:div w:id="1426923717">
      <w:bodyDiv w:val="1"/>
      <w:marLeft w:val="0"/>
      <w:marRight w:val="0"/>
      <w:marTop w:val="0"/>
      <w:marBottom w:val="0"/>
      <w:divBdr>
        <w:top w:val="none" w:sz="0" w:space="0" w:color="auto"/>
        <w:left w:val="none" w:sz="0" w:space="0" w:color="auto"/>
        <w:bottom w:val="none" w:sz="0" w:space="0" w:color="auto"/>
        <w:right w:val="none" w:sz="0" w:space="0" w:color="auto"/>
      </w:divBdr>
    </w:div>
    <w:div w:id="1445347459">
      <w:bodyDiv w:val="1"/>
      <w:marLeft w:val="0"/>
      <w:marRight w:val="0"/>
      <w:marTop w:val="0"/>
      <w:marBottom w:val="0"/>
      <w:divBdr>
        <w:top w:val="none" w:sz="0" w:space="0" w:color="auto"/>
        <w:left w:val="none" w:sz="0" w:space="0" w:color="auto"/>
        <w:bottom w:val="none" w:sz="0" w:space="0" w:color="auto"/>
        <w:right w:val="none" w:sz="0" w:space="0" w:color="auto"/>
      </w:divBdr>
    </w:div>
    <w:div w:id="1474567707">
      <w:bodyDiv w:val="1"/>
      <w:marLeft w:val="0"/>
      <w:marRight w:val="0"/>
      <w:marTop w:val="0"/>
      <w:marBottom w:val="0"/>
      <w:divBdr>
        <w:top w:val="none" w:sz="0" w:space="0" w:color="auto"/>
        <w:left w:val="none" w:sz="0" w:space="0" w:color="auto"/>
        <w:bottom w:val="none" w:sz="0" w:space="0" w:color="auto"/>
        <w:right w:val="none" w:sz="0" w:space="0" w:color="auto"/>
      </w:divBdr>
    </w:div>
    <w:div w:id="1499037195">
      <w:bodyDiv w:val="1"/>
      <w:marLeft w:val="0"/>
      <w:marRight w:val="0"/>
      <w:marTop w:val="0"/>
      <w:marBottom w:val="0"/>
      <w:divBdr>
        <w:top w:val="none" w:sz="0" w:space="0" w:color="auto"/>
        <w:left w:val="none" w:sz="0" w:space="0" w:color="auto"/>
        <w:bottom w:val="none" w:sz="0" w:space="0" w:color="auto"/>
        <w:right w:val="none" w:sz="0" w:space="0" w:color="auto"/>
      </w:divBdr>
    </w:div>
    <w:div w:id="1559129091">
      <w:bodyDiv w:val="1"/>
      <w:marLeft w:val="0"/>
      <w:marRight w:val="0"/>
      <w:marTop w:val="0"/>
      <w:marBottom w:val="0"/>
      <w:divBdr>
        <w:top w:val="none" w:sz="0" w:space="0" w:color="auto"/>
        <w:left w:val="none" w:sz="0" w:space="0" w:color="auto"/>
        <w:bottom w:val="none" w:sz="0" w:space="0" w:color="auto"/>
        <w:right w:val="none" w:sz="0" w:space="0" w:color="auto"/>
      </w:divBdr>
    </w:div>
    <w:div w:id="1563056050">
      <w:bodyDiv w:val="1"/>
      <w:marLeft w:val="0"/>
      <w:marRight w:val="0"/>
      <w:marTop w:val="0"/>
      <w:marBottom w:val="0"/>
      <w:divBdr>
        <w:top w:val="none" w:sz="0" w:space="0" w:color="auto"/>
        <w:left w:val="none" w:sz="0" w:space="0" w:color="auto"/>
        <w:bottom w:val="none" w:sz="0" w:space="0" w:color="auto"/>
        <w:right w:val="none" w:sz="0" w:space="0" w:color="auto"/>
      </w:divBdr>
    </w:div>
    <w:div w:id="1631084994">
      <w:bodyDiv w:val="1"/>
      <w:marLeft w:val="0"/>
      <w:marRight w:val="0"/>
      <w:marTop w:val="0"/>
      <w:marBottom w:val="0"/>
      <w:divBdr>
        <w:top w:val="none" w:sz="0" w:space="0" w:color="auto"/>
        <w:left w:val="none" w:sz="0" w:space="0" w:color="auto"/>
        <w:bottom w:val="none" w:sz="0" w:space="0" w:color="auto"/>
        <w:right w:val="none" w:sz="0" w:space="0" w:color="auto"/>
      </w:divBdr>
    </w:div>
    <w:div w:id="1659261902">
      <w:bodyDiv w:val="1"/>
      <w:marLeft w:val="0"/>
      <w:marRight w:val="0"/>
      <w:marTop w:val="0"/>
      <w:marBottom w:val="0"/>
      <w:divBdr>
        <w:top w:val="none" w:sz="0" w:space="0" w:color="auto"/>
        <w:left w:val="none" w:sz="0" w:space="0" w:color="auto"/>
        <w:bottom w:val="none" w:sz="0" w:space="0" w:color="auto"/>
        <w:right w:val="none" w:sz="0" w:space="0" w:color="auto"/>
      </w:divBdr>
    </w:div>
    <w:div w:id="1672561562">
      <w:bodyDiv w:val="1"/>
      <w:marLeft w:val="0"/>
      <w:marRight w:val="0"/>
      <w:marTop w:val="0"/>
      <w:marBottom w:val="0"/>
      <w:divBdr>
        <w:top w:val="none" w:sz="0" w:space="0" w:color="auto"/>
        <w:left w:val="none" w:sz="0" w:space="0" w:color="auto"/>
        <w:bottom w:val="none" w:sz="0" w:space="0" w:color="auto"/>
        <w:right w:val="none" w:sz="0" w:space="0" w:color="auto"/>
      </w:divBdr>
    </w:div>
    <w:div w:id="1701391606">
      <w:bodyDiv w:val="1"/>
      <w:marLeft w:val="0"/>
      <w:marRight w:val="0"/>
      <w:marTop w:val="0"/>
      <w:marBottom w:val="0"/>
      <w:divBdr>
        <w:top w:val="none" w:sz="0" w:space="0" w:color="auto"/>
        <w:left w:val="none" w:sz="0" w:space="0" w:color="auto"/>
        <w:bottom w:val="none" w:sz="0" w:space="0" w:color="auto"/>
        <w:right w:val="none" w:sz="0" w:space="0" w:color="auto"/>
      </w:divBdr>
    </w:div>
    <w:div w:id="1757555487">
      <w:bodyDiv w:val="1"/>
      <w:marLeft w:val="0"/>
      <w:marRight w:val="0"/>
      <w:marTop w:val="0"/>
      <w:marBottom w:val="0"/>
      <w:divBdr>
        <w:top w:val="none" w:sz="0" w:space="0" w:color="auto"/>
        <w:left w:val="none" w:sz="0" w:space="0" w:color="auto"/>
        <w:bottom w:val="none" w:sz="0" w:space="0" w:color="auto"/>
        <w:right w:val="none" w:sz="0" w:space="0" w:color="auto"/>
      </w:divBdr>
    </w:div>
    <w:div w:id="1781686087">
      <w:bodyDiv w:val="1"/>
      <w:marLeft w:val="0"/>
      <w:marRight w:val="0"/>
      <w:marTop w:val="0"/>
      <w:marBottom w:val="0"/>
      <w:divBdr>
        <w:top w:val="none" w:sz="0" w:space="0" w:color="auto"/>
        <w:left w:val="none" w:sz="0" w:space="0" w:color="auto"/>
        <w:bottom w:val="none" w:sz="0" w:space="0" w:color="auto"/>
        <w:right w:val="none" w:sz="0" w:space="0" w:color="auto"/>
      </w:divBdr>
    </w:div>
    <w:div w:id="1785005526">
      <w:bodyDiv w:val="1"/>
      <w:marLeft w:val="0"/>
      <w:marRight w:val="0"/>
      <w:marTop w:val="0"/>
      <w:marBottom w:val="0"/>
      <w:divBdr>
        <w:top w:val="none" w:sz="0" w:space="0" w:color="auto"/>
        <w:left w:val="none" w:sz="0" w:space="0" w:color="auto"/>
        <w:bottom w:val="none" w:sz="0" w:space="0" w:color="auto"/>
        <w:right w:val="none" w:sz="0" w:space="0" w:color="auto"/>
      </w:divBdr>
    </w:div>
    <w:div w:id="1801066867">
      <w:bodyDiv w:val="1"/>
      <w:marLeft w:val="0"/>
      <w:marRight w:val="0"/>
      <w:marTop w:val="0"/>
      <w:marBottom w:val="0"/>
      <w:divBdr>
        <w:top w:val="none" w:sz="0" w:space="0" w:color="auto"/>
        <w:left w:val="none" w:sz="0" w:space="0" w:color="auto"/>
        <w:bottom w:val="none" w:sz="0" w:space="0" w:color="auto"/>
        <w:right w:val="none" w:sz="0" w:space="0" w:color="auto"/>
      </w:divBdr>
    </w:div>
    <w:div w:id="1805536185">
      <w:bodyDiv w:val="1"/>
      <w:marLeft w:val="0"/>
      <w:marRight w:val="0"/>
      <w:marTop w:val="0"/>
      <w:marBottom w:val="0"/>
      <w:divBdr>
        <w:top w:val="none" w:sz="0" w:space="0" w:color="auto"/>
        <w:left w:val="none" w:sz="0" w:space="0" w:color="auto"/>
        <w:bottom w:val="none" w:sz="0" w:space="0" w:color="auto"/>
        <w:right w:val="none" w:sz="0" w:space="0" w:color="auto"/>
      </w:divBdr>
    </w:div>
    <w:div w:id="1863861633">
      <w:bodyDiv w:val="1"/>
      <w:marLeft w:val="0"/>
      <w:marRight w:val="0"/>
      <w:marTop w:val="0"/>
      <w:marBottom w:val="0"/>
      <w:divBdr>
        <w:top w:val="none" w:sz="0" w:space="0" w:color="auto"/>
        <w:left w:val="none" w:sz="0" w:space="0" w:color="auto"/>
        <w:bottom w:val="none" w:sz="0" w:space="0" w:color="auto"/>
        <w:right w:val="none" w:sz="0" w:space="0" w:color="auto"/>
      </w:divBdr>
    </w:div>
    <w:div w:id="2007124816">
      <w:bodyDiv w:val="1"/>
      <w:marLeft w:val="0"/>
      <w:marRight w:val="0"/>
      <w:marTop w:val="0"/>
      <w:marBottom w:val="0"/>
      <w:divBdr>
        <w:top w:val="none" w:sz="0" w:space="0" w:color="auto"/>
        <w:left w:val="none" w:sz="0" w:space="0" w:color="auto"/>
        <w:bottom w:val="none" w:sz="0" w:space="0" w:color="auto"/>
        <w:right w:val="none" w:sz="0" w:space="0" w:color="auto"/>
      </w:divBdr>
    </w:div>
    <w:div w:id="2025011499">
      <w:bodyDiv w:val="1"/>
      <w:marLeft w:val="0"/>
      <w:marRight w:val="0"/>
      <w:marTop w:val="0"/>
      <w:marBottom w:val="0"/>
      <w:divBdr>
        <w:top w:val="none" w:sz="0" w:space="0" w:color="auto"/>
        <w:left w:val="none" w:sz="0" w:space="0" w:color="auto"/>
        <w:bottom w:val="none" w:sz="0" w:space="0" w:color="auto"/>
        <w:right w:val="none" w:sz="0" w:space="0" w:color="auto"/>
      </w:divBdr>
    </w:div>
    <w:div w:id="2073963612">
      <w:bodyDiv w:val="1"/>
      <w:marLeft w:val="0"/>
      <w:marRight w:val="0"/>
      <w:marTop w:val="0"/>
      <w:marBottom w:val="0"/>
      <w:divBdr>
        <w:top w:val="none" w:sz="0" w:space="0" w:color="auto"/>
        <w:left w:val="none" w:sz="0" w:space="0" w:color="auto"/>
        <w:bottom w:val="none" w:sz="0" w:space="0" w:color="auto"/>
        <w:right w:val="none" w:sz="0" w:space="0" w:color="auto"/>
      </w:divBdr>
    </w:div>
    <w:div w:id="2130539225">
      <w:bodyDiv w:val="1"/>
      <w:marLeft w:val="0"/>
      <w:marRight w:val="0"/>
      <w:marTop w:val="0"/>
      <w:marBottom w:val="0"/>
      <w:divBdr>
        <w:top w:val="none" w:sz="0" w:space="0" w:color="auto"/>
        <w:left w:val="none" w:sz="0" w:space="0" w:color="auto"/>
        <w:bottom w:val="none" w:sz="0" w:space="0" w:color="auto"/>
        <w:right w:val="none" w:sz="0" w:space="0" w:color="auto"/>
      </w:divBdr>
    </w:div>
    <w:div w:id="2138524079">
      <w:bodyDiv w:val="1"/>
      <w:marLeft w:val="0"/>
      <w:marRight w:val="0"/>
      <w:marTop w:val="0"/>
      <w:marBottom w:val="0"/>
      <w:divBdr>
        <w:top w:val="none" w:sz="0" w:space="0" w:color="auto"/>
        <w:left w:val="none" w:sz="0" w:space="0" w:color="auto"/>
        <w:bottom w:val="none" w:sz="0" w:space="0" w:color="auto"/>
        <w:right w:val="none" w:sz="0" w:space="0" w:color="auto"/>
      </w:divBdr>
    </w:div>
    <w:div w:id="214434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an.poznan.pl/online/en/" TargetMode="External"/><Relationship Id="rId26" Type="http://schemas.openxmlformats.org/officeDocument/2006/relationships/hyperlink" Target="http://www.cnpic.es/en/index.html" TargetMode="External"/><Relationship Id="rId39" Type="http://schemas.openxmlformats.org/officeDocument/2006/relationships/hyperlink" Target="https://www.isaca.org/chapters2/Luxembourg/" TargetMode="External"/><Relationship Id="rId21" Type="http://schemas.openxmlformats.org/officeDocument/2006/relationships/hyperlink" Target="https://www.nksc.lt" TargetMode="External"/><Relationship Id="rId34" Type="http://schemas.openxmlformats.org/officeDocument/2006/relationships/hyperlink" Target="http://www.oecd.org/sti/ieconomy/Digital-Security-Risk-Management.htm" TargetMode="External"/><Relationship Id="rId42" Type="http://schemas.openxmlformats.org/officeDocument/2006/relationships/hyperlink" Target="https://www.owasp.org/index.php/Luxembourg" TargetMode="External"/><Relationship Id="rId47" Type="http://schemas.openxmlformats.org/officeDocument/2006/relationships/hyperlink" Target="https://www.hitsa.ee" TargetMode="External"/><Relationship Id="rId50" Type="http://schemas.openxmlformats.org/officeDocument/2006/relationships/image" Target="media/image9.png"/><Relationship Id="rId55" Type="http://schemas.openxmlformats.org/officeDocument/2006/relationships/hyperlink" Target="https://www.gradian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cni.es/" TargetMode="External"/><Relationship Id="rId11" Type="http://schemas.openxmlformats.org/officeDocument/2006/relationships/footer" Target="footer2.xml"/><Relationship Id="rId24" Type="http://schemas.openxmlformats.org/officeDocument/2006/relationships/hyperlink" Target="https://www.dsn.gob.es/es/file/2989/download?token=EuVy2lNr" TargetMode="External"/><Relationship Id="rId32" Type="http://schemas.openxmlformats.org/officeDocument/2006/relationships/hyperlink" Target="https://www.basquecybersecurity.eus/en/" TargetMode="External"/><Relationship Id="rId37" Type="http://schemas.openxmlformats.org/officeDocument/2006/relationships/hyperlink" Target="https://bee-secure.lu/" TargetMode="External"/><Relationship Id="rId40" Type="http://schemas.openxmlformats.org/officeDocument/2006/relationships/hyperlink" Target="https://cpsi.lu/" TargetMode="External"/><Relationship Id="rId45" Type="http://schemas.openxmlformats.org/officeDocument/2006/relationships/hyperlink" Target="https://www.ria.ee/en/ciip.html" TargetMode="External"/><Relationship Id="rId53" Type="http://schemas.openxmlformats.org/officeDocument/2006/relationships/image" Target="media/image11.jpeg"/><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cybersechub.eu/" TargetMode="External"/><Relationship Id="rId14" Type="http://schemas.openxmlformats.org/officeDocument/2006/relationships/image" Target="media/image5.png"/><Relationship Id="rId22" Type="http://schemas.openxmlformats.org/officeDocument/2006/relationships/hyperlink" Target="https://www.litnet.lt/lt/" TargetMode="External"/><Relationship Id="rId27" Type="http://schemas.openxmlformats.org/officeDocument/2006/relationships/hyperlink" Target="https://www.incibe-cert.es/en" TargetMode="External"/><Relationship Id="rId30" Type="http://schemas.openxmlformats.org/officeDocument/2006/relationships/hyperlink" Target="https://www.renic.es/es" TargetMode="External"/><Relationship Id="rId35" Type="http://schemas.openxmlformats.org/officeDocument/2006/relationships/hyperlink" Target="https://gouvernement.lu/fr/publications.gouv_hcpn%2Bfr%2Bpublications%2Bstrategie-nationale-cybersecurite-3%2Bstrategie-nationale-cybersecurite-3.html" TargetMode="External"/><Relationship Id="rId43" Type="http://schemas.openxmlformats.org/officeDocument/2006/relationships/hyperlink" Target="https://snt.uni.lu/" TargetMode="External"/><Relationship Id="rId48" Type="http://schemas.openxmlformats.org/officeDocument/2006/relationships/image" Target="media/image8.JPG"/><Relationship Id="rId56" Type="http://schemas.openxmlformats.org/officeDocument/2006/relationships/image" Target="media/image13.png"/><Relationship Id="rId8" Type="http://schemas.openxmlformats.org/officeDocument/2006/relationships/header" Target="header1.xml"/><Relationship Id="rId51" Type="http://schemas.openxmlformats.org/officeDocument/2006/relationships/image" Target="media/image10.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cert.pl/en/" TargetMode="External"/><Relationship Id="rId25" Type="http://schemas.openxmlformats.org/officeDocument/2006/relationships/hyperlink" Target="https://www.incibe.es/en" TargetMode="External"/><Relationship Id="rId33" Type="http://schemas.openxmlformats.org/officeDocument/2006/relationships/hyperlink" Target="https://www.oecd.org/sti/ieconomy/15582260.pdf" TargetMode="External"/><Relationship Id="rId38" Type="http://schemas.openxmlformats.org/officeDocument/2006/relationships/hyperlink" Target="https://clusil.lu/" TargetMode="External"/><Relationship Id="rId46" Type="http://schemas.openxmlformats.org/officeDocument/2006/relationships/hyperlink" Target="http://www.kaitseliit.ee/en/cyber-unit" TargetMode="External"/><Relationship Id="rId59" Type="http://schemas.openxmlformats.org/officeDocument/2006/relationships/header" Target="header4.xml"/><Relationship Id="rId20" Type="http://schemas.openxmlformats.org/officeDocument/2006/relationships/hyperlink" Target="http://www.nsmcluster.com/en/" TargetMode="External"/><Relationship Id="rId41" Type="http://schemas.openxmlformats.org/officeDocument/2006/relationships/hyperlink" Target="http://apdl.lu/" TargetMode="External"/><Relationship Id="rId54" Type="http://schemas.openxmlformats.org/officeDocument/2006/relationships/image" Target="media/image12.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dsn.gob.es/sites/dsn/files/2017_Spanish_National_Security_Strategy_0.pdf" TargetMode="External"/><Relationship Id="rId28" Type="http://schemas.openxmlformats.org/officeDocument/2006/relationships/hyperlink" Target="https://www.ccn.cni.es/" TargetMode="External"/><Relationship Id="rId36" Type="http://schemas.openxmlformats.org/officeDocument/2006/relationships/hyperlink" Target="https://cert.lu/" TargetMode="External"/><Relationship Id="rId49" Type="http://schemas.openxmlformats.org/officeDocument/2006/relationships/hyperlink" Target="https://ec.europa.eu/digital-single-market/en/european-multi-stakeholder-platform-ict-standardisation" TargetMode="External"/><Relationship Id="rId57" Type="http://schemas.openxmlformats.org/officeDocument/2006/relationships/image" Target="media/image14.png"/><Relationship Id="rId10" Type="http://schemas.openxmlformats.org/officeDocument/2006/relationships/header" Target="header2.xml"/><Relationship Id="rId31" Type="http://schemas.openxmlformats.org/officeDocument/2006/relationships/hyperlink" Target="https://www.clustercollaboration.eu/cluster-organisations/aei-ciberseguridad-y-tecnologias-avanzadas" TargetMode="External"/><Relationship Id="rId44" Type="http://schemas.openxmlformats.org/officeDocument/2006/relationships/hyperlink" Target="https://www.ria.ee/en/" TargetMode="External"/><Relationship Id="rId52" Type="http://schemas.openxmlformats.org/officeDocument/2006/relationships/hyperlink" Target="https://www.incibe.es/en/enise/13enise/program/concept-development-room"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eberl\Desktop\Deliverables_template_word\EURO-MILS_deliverables_templat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1A6C4A-551E-48EA-97AE-79CA7FEA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EURO-MILS_deliverables_template</Template>
  <TotalTime>296</TotalTime>
  <Pages>45</Pages>
  <Words>11773</Words>
  <Characters>67109</Characters>
  <Application>Microsoft Office Word</Application>
  <DocSecurity>0</DocSecurity>
  <Lines>559</Lines>
  <Paragraphs>157</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car2TERA</vt:lpstr>
      <vt:lpstr>car2TERA</vt:lpstr>
      <vt:lpstr>car2TERA</vt:lpstr>
    </vt:vector>
  </TitlesOfParts>
  <Company>TECHNIKON Forschungsgesellschaft mbH</Company>
  <LinksUpToDate>false</LinksUpToDate>
  <CharactersWithSpaces>78725</CharactersWithSpaces>
  <SharedDoc>false</SharedDoc>
  <HLinks>
    <vt:vector size="78" baseType="variant">
      <vt:variant>
        <vt:i4>1638463</vt:i4>
      </vt:variant>
      <vt:variant>
        <vt:i4>80</vt:i4>
      </vt:variant>
      <vt:variant>
        <vt:i4>0</vt:i4>
      </vt:variant>
      <vt:variant>
        <vt:i4>5</vt:i4>
      </vt:variant>
      <vt:variant>
        <vt:lpwstr/>
      </vt:variant>
      <vt:variant>
        <vt:lpwstr>_Toc467844844</vt:lpwstr>
      </vt:variant>
      <vt:variant>
        <vt:i4>1376304</vt:i4>
      </vt:variant>
      <vt:variant>
        <vt:i4>71</vt:i4>
      </vt:variant>
      <vt:variant>
        <vt:i4>0</vt:i4>
      </vt:variant>
      <vt:variant>
        <vt:i4>5</vt:i4>
      </vt:variant>
      <vt:variant>
        <vt:lpwstr/>
      </vt:variant>
      <vt:variant>
        <vt:lpwstr>_Toc467844786</vt:lpwstr>
      </vt:variant>
      <vt:variant>
        <vt:i4>1966143</vt:i4>
      </vt:variant>
      <vt:variant>
        <vt:i4>62</vt:i4>
      </vt:variant>
      <vt:variant>
        <vt:i4>0</vt:i4>
      </vt:variant>
      <vt:variant>
        <vt:i4>5</vt:i4>
      </vt:variant>
      <vt:variant>
        <vt:lpwstr/>
      </vt:variant>
      <vt:variant>
        <vt:lpwstr>_Toc467844838</vt:lpwstr>
      </vt:variant>
      <vt:variant>
        <vt:i4>1966143</vt:i4>
      </vt:variant>
      <vt:variant>
        <vt:i4>56</vt:i4>
      </vt:variant>
      <vt:variant>
        <vt:i4>0</vt:i4>
      </vt:variant>
      <vt:variant>
        <vt:i4>5</vt:i4>
      </vt:variant>
      <vt:variant>
        <vt:lpwstr/>
      </vt:variant>
      <vt:variant>
        <vt:lpwstr>_Toc467844837</vt:lpwstr>
      </vt:variant>
      <vt:variant>
        <vt:i4>1966143</vt:i4>
      </vt:variant>
      <vt:variant>
        <vt:i4>50</vt:i4>
      </vt:variant>
      <vt:variant>
        <vt:i4>0</vt:i4>
      </vt:variant>
      <vt:variant>
        <vt:i4>5</vt:i4>
      </vt:variant>
      <vt:variant>
        <vt:lpwstr/>
      </vt:variant>
      <vt:variant>
        <vt:lpwstr>_Toc467844836</vt:lpwstr>
      </vt:variant>
      <vt:variant>
        <vt:i4>1966143</vt:i4>
      </vt:variant>
      <vt:variant>
        <vt:i4>44</vt:i4>
      </vt:variant>
      <vt:variant>
        <vt:i4>0</vt:i4>
      </vt:variant>
      <vt:variant>
        <vt:i4>5</vt:i4>
      </vt:variant>
      <vt:variant>
        <vt:lpwstr/>
      </vt:variant>
      <vt:variant>
        <vt:lpwstr>_Toc467844835</vt:lpwstr>
      </vt:variant>
      <vt:variant>
        <vt:i4>1966143</vt:i4>
      </vt:variant>
      <vt:variant>
        <vt:i4>38</vt:i4>
      </vt:variant>
      <vt:variant>
        <vt:i4>0</vt:i4>
      </vt:variant>
      <vt:variant>
        <vt:i4>5</vt:i4>
      </vt:variant>
      <vt:variant>
        <vt:lpwstr/>
      </vt:variant>
      <vt:variant>
        <vt:lpwstr>_Toc467844834</vt:lpwstr>
      </vt:variant>
      <vt:variant>
        <vt:i4>1966143</vt:i4>
      </vt:variant>
      <vt:variant>
        <vt:i4>32</vt:i4>
      </vt:variant>
      <vt:variant>
        <vt:i4>0</vt:i4>
      </vt:variant>
      <vt:variant>
        <vt:i4>5</vt:i4>
      </vt:variant>
      <vt:variant>
        <vt:lpwstr/>
      </vt:variant>
      <vt:variant>
        <vt:lpwstr>_Toc467844833</vt:lpwstr>
      </vt:variant>
      <vt:variant>
        <vt:i4>1966143</vt:i4>
      </vt:variant>
      <vt:variant>
        <vt:i4>26</vt:i4>
      </vt:variant>
      <vt:variant>
        <vt:i4>0</vt:i4>
      </vt:variant>
      <vt:variant>
        <vt:i4>5</vt:i4>
      </vt:variant>
      <vt:variant>
        <vt:lpwstr/>
      </vt:variant>
      <vt:variant>
        <vt:lpwstr>_Toc467844832</vt:lpwstr>
      </vt:variant>
      <vt:variant>
        <vt:i4>1966143</vt:i4>
      </vt:variant>
      <vt:variant>
        <vt:i4>20</vt:i4>
      </vt:variant>
      <vt:variant>
        <vt:i4>0</vt:i4>
      </vt:variant>
      <vt:variant>
        <vt:i4>5</vt:i4>
      </vt:variant>
      <vt:variant>
        <vt:lpwstr/>
      </vt:variant>
      <vt:variant>
        <vt:lpwstr>_Toc467844831</vt:lpwstr>
      </vt:variant>
      <vt:variant>
        <vt:i4>1966143</vt:i4>
      </vt:variant>
      <vt:variant>
        <vt:i4>14</vt:i4>
      </vt:variant>
      <vt:variant>
        <vt:i4>0</vt:i4>
      </vt:variant>
      <vt:variant>
        <vt:i4>5</vt:i4>
      </vt:variant>
      <vt:variant>
        <vt:lpwstr/>
      </vt:variant>
      <vt:variant>
        <vt:lpwstr>_Toc467844830</vt:lpwstr>
      </vt:variant>
      <vt:variant>
        <vt:i4>2031679</vt:i4>
      </vt:variant>
      <vt:variant>
        <vt:i4>8</vt:i4>
      </vt:variant>
      <vt:variant>
        <vt:i4>0</vt:i4>
      </vt:variant>
      <vt:variant>
        <vt:i4>5</vt:i4>
      </vt:variant>
      <vt:variant>
        <vt:lpwstr/>
      </vt:variant>
      <vt:variant>
        <vt:lpwstr>_Toc467844829</vt:lpwstr>
      </vt:variant>
      <vt:variant>
        <vt:i4>2031679</vt:i4>
      </vt:variant>
      <vt:variant>
        <vt:i4>2</vt:i4>
      </vt:variant>
      <vt:variant>
        <vt:i4>0</vt:i4>
      </vt:variant>
      <vt:variant>
        <vt:i4>5</vt:i4>
      </vt:variant>
      <vt:variant>
        <vt:lpwstr/>
      </vt:variant>
      <vt:variant>
        <vt:lpwstr>_Toc467844828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car2TERA</dc:title>
  <dc:creator>car2TERA</dc:creator>
  <cp:lastModifiedBy>Lenovo Yoga12345</cp:lastModifiedBy>
  <cp:revision>36</cp:revision>
  <cp:lastPrinted>2013-11-15T09:37:00Z</cp:lastPrinted>
  <dcterms:created xsi:type="dcterms:W3CDTF">2019-12-28T07:24:00Z</dcterms:created>
  <dcterms:modified xsi:type="dcterms:W3CDTF">2019-12-28T12:45:00Z</dcterms:modified>
</cp:coreProperties>
</file>