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76248" w14:textId="6D131E7C" w:rsidR="004C0BBE" w:rsidRPr="00EC7788" w:rsidRDefault="00BD34B1" w:rsidP="003311A0">
      <w:pPr>
        <w:pStyle w:val="Titre"/>
      </w:pPr>
      <w:bookmarkStart w:id="0" w:name="_Toc12892857"/>
      <w:bookmarkStart w:id="1" w:name="_Toc57741961"/>
      <w:r>
        <w:t>Table of Content</w:t>
      </w:r>
      <w:bookmarkEnd w:id="0"/>
      <w:r w:rsidR="00FA3FCD">
        <w:t>s</w:t>
      </w:r>
      <w:bookmarkEnd w:id="1"/>
    </w:p>
    <w:sdt>
      <w:sdtPr>
        <w:rPr>
          <w:b w:val="0"/>
          <w:bCs w:val="0"/>
          <w:sz w:val="22"/>
          <w:szCs w:val="24"/>
        </w:rPr>
        <w:id w:val="312068354"/>
        <w:docPartObj>
          <w:docPartGallery w:val="Table of Contents"/>
          <w:docPartUnique/>
        </w:docPartObj>
      </w:sdtPr>
      <w:sdtEndPr>
        <w:rPr>
          <w:noProof/>
        </w:rPr>
      </w:sdtEndPr>
      <w:sdtContent>
        <w:p w14:paraId="397169F8" w14:textId="5264FDB9" w:rsidR="00792E32" w:rsidRDefault="00D30858">
          <w:pPr>
            <w:pStyle w:val="TM1"/>
            <w:rPr>
              <w:rFonts w:asciiTheme="minorHAnsi" w:eastAsiaTheme="minorEastAsia" w:hAnsiTheme="minorHAnsi" w:cstheme="minorBidi"/>
              <w:b w:val="0"/>
              <w:bCs w:val="0"/>
              <w:noProof/>
              <w:sz w:val="22"/>
              <w:szCs w:val="22"/>
              <w:lang w:eastAsia="en-GB"/>
            </w:rPr>
          </w:pPr>
          <w:r>
            <w:fldChar w:fldCharType="begin"/>
          </w:r>
          <w:r>
            <w:instrText xml:space="preserve"> TOC \o "1-3" \h \z \u </w:instrText>
          </w:r>
          <w:r>
            <w:fldChar w:fldCharType="separate"/>
          </w:r>
          <w:hyperlink w:anchor="_Toc57741961" w:history="1">
            <w:r w:rsidR="00792E32" w:rsidRPr="00A304ED">
              <w:rPr>
                <w:rStyle w:val="Lienhypertexte"/>
                <w:noProof/>
              </w:rPr>
              <w:t>Table of Contents</w:t>
            </w:r>
            <w:r w:rsidR="00792E32">
              <w:rPr>
                <w:noProof/>
                <w:webHidden/>
              </w:rPr>
              <w:tab/>
            </w:r>
            <w:r w:rsidR="00792E32">
              <w:rPr>
                <w:noProof/>
                <w:webHidden/>
              </w:rPr>
              <w:fldChar w:fldCharType="begin"/>
            </w:r>
            <w:r w:rsidR="00792E32">
              <w:rPr>
                <w:noProof/>
                <w:webHidden/>
              </w:rPr>
              <w:instrText xml:space="preserve"> PAGEREF _Toc57741961 \h </w:instrText>
            </w:r>
            <w:r w:rsidR="00792E32">
              <w:rPr>
                <w:noProof/>
                <w:webHidden/>
              </w:rPr>
            </w:r>
            <w:r w:rsidR="00792E32">
              <w:rPr>
                <w:noProof/>
                <w:webHidden/>
              </w:rPr>
              <w:fldChar w:fldCharType="separate"/>
            </w:r>
            <w:r w:rsidR="00792E32">
              <w:rPr>
                <w:noProof/>
                <w:webHidden/>
              </w:rPr>
              <w:t>I</w:t>
            </w:r>
            <w:r w:rsidR="00792E32">
              <w:rPr>
                <w:noProof/>
                <w:webHidden/>
              </w:rPr>
              <w:fldChar w:fldCharType="end"/>
            </w:r>
          </w:hyperlink>
        </w:p>
        <w:p w14:paraId="4EFB2D5A" w14:textId="1BAA2E50" w:rsidR="00792E32" w:rsidRDefault="004848DF">
          <w:pPr>
            <w:pStyle w:val="TM1"/>
            <w:rPr>
              <w:rFonts w:asciiTheme="minorHAnsi" w:eastAsiaTheme="minorEastAsia" w:hAnsiTheme="minorHAnsi" w:cstheme="minorBidi"/>
              <w:b w:val="0"/>
              <w:bCs w:val="0"/>
              <w:noProof/>
              <w:sz w:val="22"/>
              <w:szCs w:val="22"/>
              <w:lang w:eastAsia="en-GB"/>
            </w:rPr>
          </w:pPr>
          <w:hyperlink w:anchor="_Toc57741962" w:history="1">
            <w:r w:rsidR="00792E32" w:rsidRPr="00A304ED">
              <w:rPr>
                <w:rStyle w:val="Lienhypertexte"/>
                <w:noProof/>
              </w:rPr>
              <w:t>Chapter 1</w:t>
            </w:r>
            <w:r w:rsidR="00792E32">
              <w:rPr>
                <w:rFonts w:asciiTheme="minorHAnsi" w:eastAsiaTheme="minorEastAsia" w:hAnsiTheme="minorHAnsi" w:cstheme="minorBidi"/>
                <w:b w:val="0"/>
                <w:bCs w:val="0"/>
                <w:noProof/>
                <w:sz w:val="22"/>
                <w:szCs w:val="22"/>
                <w:lang w:eastAsia="en-GB"/>
              </w:rPr>
              <w:tab/>
            </w:r>
            <w:r w:rsidR="00792E32" w:rsidRPr="00A304ED">
              <w:rPr>
                <w:rStyle w:val="Lienhypertexte"/>
                <w:noProof/>
              </w:rPr>
              <w:t>Introduction</w:t>
            </w:r>
            <w:r w:rsidR="00792E32">
              <w:rPr>
                <w:noProof/>
                <w:webHidden/>
              </w:rPr>
              <w:tab/>
            </w:r>
            <w:r w:rsidR="00792E32">
              <w:rPr>
                <w:noProof/>
                <w:webHidden/>
              </w:rPr>
              <w:fldChar w:fldCharType="begin"/>
            </w:r>
            <w:r w:rsidR="00792E32">
              <w:rPr>
                <w:noProof/>
                <w:webHidden/>
              </w:rPr>
              <w:instrText xml:space="preserve"> PAGEREF _Toc57741962 \h </w:instrText>
            </w:r>
            <w:r w:rsidR="00792E32">
              <w:rPr>
                <w:noProof/>
                <w:webHidden/>
              </w:rPr>
            </w:r>
            <w:r w:rsidR="00792E32">
              <w:rPr>
                <w:noProof/>
                <w:webHidden/>
              </w:rPr>
              <w:fldChar w:fldCharType="separate"/>
            </w:r>
            <w:r w:rsidR="00792E32">
              <w:rPr>
                <w:noProof/>
                <w:webHidden/>
              </w:rPr>
              <w:t>2</w:t>
            </w:r>
            <w:r w:rsidR="00792E32">
              <w:rPr>
                <w:noProof/>
                <w:webHidden/>
              </w:rPr>
              <w:fldChar w:fldCharType="end"/>
            </w:r>
          </w:hyperlink>
        </w:p>
        <w:p w14:paraId="1507C2DE" w14:textId="11141EAC" w:rsidR="00792E32" w:rsidRDefault="004848DF">
          <w:pPr>
            <w:pStyle w:val="TM1"/>
            <w:rPr>
              <w:rFonts w:asciiTheme="minorHAnsi" w:eastAsiaTheme="minorEastAsia" w:hAnsiTheme="minorHAnsi" w:cstheme="minorBidi"/>
              <w:b w:val="0"/>
              <w:bCs w:val="0"/>
              <w:noProof/>
              <w:sz w:val="22"/>
              <w:szCs w:val="22"/>
              <w:lang w:eastAsia="en-GB"/>
            </w:rPr>
          </w:pPr>
          <w:hyperlink w:anchor="_Toc57741963" w:history="1">
            <w:r w:rsidR="00792E32" w:rsidRPr="00A304ED">
              <w:rPr>
                <w:rStyle w:val="Lienhypertexte"/>
                <w:noProof/>
              </w:rPr>
              <w:t>Chapter 2</w:t>
            </w:r>
            <w:r w:rsidR="00792E32">
              <w:rPr>
                <w:rFonts w:asciiTheme="minorHAnsi" w:eastAsiaTheme="minorEastAsia" w:hAnsiTheme="minorHAnsi" w:cstheme="minorBidi"/>
                <w:b w:val="0"/>
                <w:bCs w:val="0"/>
                <w:noProof/>
                <w:sz w:val="22"/>
                <w:szCs w:val="22"/>
                <w:lang w:eastAsia="en-GB"/>
              </w:rPr>
              <w:tab/>
            </w:r>
            <w:r w:rsidR="00792E32" w:rsidRPr="00A304ED">
              <w:rPr>
                <w:rStyle w:val="Lienhypertexte"/>
                <w:noProof/>
              </w:rPr>
              <w:t>Internal and external recommendations</w:t>
            </w:r>
            <w:r w:rsidR="00792E32">
              <w:rPr>
                <w:noProof/>
                <w:webHidden/>
              </w:rPr>
              <w:tab/>
            </w:r>
            <w:r w:rsidR="00792E32">
              <w:rPr>
                <w:noProof/>
                <w:webHidden/>
              </w:rPr>
              <w:fldChar w:fldCharType="begin"/>
            </w:r>
            <w:r w:rsidR="00792E32">
              <w:rPr>
                <w:noProof/>
                <w:webHidden/>
              </w:rPr>
              <w:instrText xml:space="preserve"> PAGEREF _Toc57741963 \h </w:instrText>
            </w:r>
            <w:r w:rsidR="00792E32">
              <w:rPr>
                <w:noProof/>
                <w:webHidden/>
              </w:rPr>
            </w:r>
            <w:r w:rsidR="00792E32">
              <w:rPr>
                <w:noProof/>
                <w:webHidden/>
              </w:rPr>
              <w:fldChar w:fldCharType="separate"/>
            </w:r>
            <w:r w:rsidR="00792E32">
              <w:rPr>
                <w:noProof/>
                <w:webHidden/>
              </w:rPr>
              <w:t>3</w:t>
            </w:r>
            <w:r w:rsidR="00792E32">
              <w:rPr>
                <w:noProof/>
                <w:webHidden/>
              </w:rPr>
              <w:fldChar w:fldCharType="end"/>
            </w:r>
          </w:hyperlink>
        </w:p>
        <w:p w14:paraId="65CB8B13" w14:textId="0AFACE25" w:rsidR="00792E32" w:rsidRDefault="004848DF">
          <w:pPr>
            <w:pStyle w:val="TM1"/>
            <w:rPr>
              <w:rFonts w:asciiTheme="minorHAnsi" w:eastAsiaTheme="minorEastAsia" w:hAnsiTheme="minorHAnsi" w:cstheme="minorBidi"/>
              <w:b w:val="0"/>
              <w:bCs w:val="0"/>
              <w:noProof/>
              <w:sz w:val="22"/>
              <w:szCs w:val="22"/>
              <w:lang w:eastAsia="en-GB"/>
            </w:rPr>
          </w:pPr>
          <w:hyperlink w:anchor="_Toc57741964" w:history="1">
            <w:r w:rsidR="00792E32" w:rsidRPr="00A304ED">
              <w:rPr>
                <w:rStyle w:val="Lienhypertexte"/>
                <w:noProof/>
              </w:rPr>
              <w:t>Chapter 3</w:t>
            </w:r>
            <w:r w:rsidR="00792E32">
              <w:rPr>
                <w:rFonts w:asciiTheme="minorHAnsi" w:eastAsiaTheme="minorEastAsia" w:hAnsiTheme="minorHAnsi" w:cstheme="minorBidi"/>
                <w:b w:val="0"/>
                <w:bCs w:val="0"/>
                <w:noProof/>
                <w:sz w:val="22"/>
                <w:szCs w:val="22"/>
                <w:lang w:eastAsia="en-GB"/>
              </w:rPr>
              <w:tab/>
            </w:r>
            <w:r w:rsidR="00792E32" w:rsidRPr="00A304ED">
              <w:rPr>
                <w:rStyle w:val="Lienhypertexte"/>
                <w:noProof/>
              </w:rPr>
              <w:t>Modular governance framework</w:t>
            </w:r>
            <w:r w:rsidR="00792E32">
              <w:rPr>
                <w:noProof/>
                <w:webHidden/>
              </w:rPr>
              <w:tab/>
            </w:r>
            <w:r w:rsidR="00792E32">
              <w:rPr>
                <w:noProof/>
                <w:webHidden/>
              </w:rPr>
              <w:fldChar w:fldCharType="begin"/>
            </w:r>
            <w:r w:rsidR="00792E32">
              <w:rPr>
                <w:noProof/>
                <w:webHidden/>
              </w:rPr>
              <w:instrText xml:space="preserve"> PAGEREF _Toc57741964 \h </w:instrText>
            </w:r>
            <w:r w:rsidR="00792E32">
              <w:rPr>
                <w:noProof/>
                <w:webHidden/>
              </w:rPr>
            </w:r>
            <w:r w:rsidR="00792E32">
              <w:rPr>
                <w:noProof/>
                <w:webHidden/>
              </w:rPr>
              <w:fldChar w:fldCharType="separate"/>
            </w:r>
            <w:r w:rsidR="00792E32">
              <w:rPr>
                <w:noProof/>
                <w:webHidden/>
              </w:rPr>
              <w:t>4</w:t>
            </w:r>
            <w:r w:rsidR="00792E32">
              <w:rPr>
                <w:noProof/>
                <w:webHidden/>
              </w:rPr>
              <w:fldChar w:fldCharType="end"/>
            </w:r>
          </w:hyperlink>
        </w:p>
        <w:p w14:paraId="4CA33C3B" w14:textId="2D4F8E2A" w:rsidR="00792E32" w:rsidRDefault="004848DF">
          <w:pPr>
            <w:pStyle w:val="TM2"/>
            <w:tabs>
              <w:tab w:val="left" w:pos="720"/>
              <w:tab w:val="right" w:leader="dot" w:pos="9628"/>
            </w:tabs>
            <w:rPr>
              <w:rFonts w:asciiTheme="minorHAnsi" w:eastAsiaTheme="minorEastAsia" w:hAnsiTheme="minorHAnsi" w:cstheme="minorBidi"/>
              <w:bCs w:val="0"/>
              <w:sz w:val="22"/>
              <w:szCs w:val="22"/>
              <w:lang w:eastAsia="en-GB"/>
            </w:rPr>
          </w:pPr>
          <w:hyperlink w:anchor="_Toc57741965" w:history="1">
            <w:r w:rsidR="00792E32" w:rsidRPr="00A304ED">
              <w:rPr>
                <w:rStyle w:val="Lienhypertexte"/>
              </w:rPr>
              <w:t>3.1</w:t>
            </w:r>
            <w:r w:rsidR="00792E32">
              <w:rPr>
                <w:rFonts w:asciiTheme="minorHAnsi" w:eastAsiaTheme="minorEastAsia" w:hAnsiTheme="minorHAnsi" w:cstheme="minorBidi"/>
                <w:bCs w:val="0"/>
                <w:sz w:val="22"/>
                <w:szCs w:val="22"/>
                <w:lang w:eastAsia="en-GB"/>
              </w:rPr>
              <w:tab/>
            </w:r>
            <w:r w:rsidR="00792E32" w:rsidRPr="00A304ED">
              <w:rPr>
                <w:rStyle w:val="Lienhypertexte"/>
              </w:rPr>
              <w:t>CCN structure</w:t>
            </w:r>
            <w:r w:rsidR="00792E32">
              <w:rPr>
                <w:webHidden/>
              </w:rPr>
              <w:tab/>
            </w:r>
            <w:r w:rsidR="00792E32">
              <w:rPr>
                <w:webHidden/>
              </w:rPr>
              <w:fldChar w:fldCharType="begin"/>
            </w:r>
            <w:r w:rsidR="00792E32">
              <w:rPr>
                <w:webHidden/>
              </w:rPr>
              <w:instrText xml:space="preserve"> PAGEREF _Toc57741965 \h </w:instrText>
            </w:r>
            <w:r w:rsidR="00792E32">
              <w:rPr>
                <w:webHidden/>
              </w:rPr>
            </w:r>
            <w:r w:rsidR="00792E32">
              <w:rPr>
                <w:webHidden/>
              </w:rPr>
              <w:fldChar w:fldCharType="separate"/>
            </w:r>
            <w:r w:rsidR="00792E32">
              <w:rPr>
                <w:webHidden/>
              </w:rPr>
              <w:t>4</w:t>
            </w:r>
            <w:r w:rsidR="00792E32">
              <w:rPr>
                <w:webHidden/>
              </w:rPr>
              <w:fldChar w:fldCharType="end"/>
            </w:r>
          </w:hyperlink>
        </w:p>
        <w:p w14:paraId="2D4A8597" w14:textId="376B5176" w:rsidR="00792E32" w:rsidRDefault="004848DF">
          <w:pPr>
            <w:pStyle w:val="TM2"/>
            <w:tabs>
              <w:tab w:val="left" w:pos="720"/>
              <w:tab w:val="right" w:leader="dot" w:pos="9628"/>
            </w:tabs>
            <w:rPr>
              <w:rFonts w:asciiTheme="minorHAnsi" w:eastAsiaTheme="minorEastAsia" w:hAnsiTheme="minorHAnsi" w:cstheme="minorBidi"/>
              <w:bCs w:val="0"/>
              <w:sz w:val="22"/>
              <w:szCs w:val="22"/>
              <w:lang w:eastAsia="en-GB"/>
            </w:rPr>
          </w:pPr>
          <w:hyperlink w:anchor="_Toc57741966" w:history="1">
            <w:r w:rsidR="00792E32" w:rsidRPr="00A304ED">
              <w:rPr>
                <w:rStyle w:val="Lienhypertexte"/>
              </w:rPr>
              <w:t>3.2</w:t>
            </w:r>
            <w:r w:rsidR="00792E32">
              <w:rPr>
                <w:rFonts w:asciiTheme="minorHAnsi" w:eastAsiaTheme="minorEastAsia" w:hAnsiTheme="minorHAnsi" w:cstheme="minorBidi"/>
                <w:bCs w:val="0"/>
                <w:sz w:val="22"/>
                <w:szCs w:val="22"/>
                <w:lang w:eastAsia="en-GB"/>
              </w:rPr>
              <w:tab/>
            </w:r>
            <w:r w:rsidR="00792E32" w:rsidRPr="00A304ED">
              <w:rPr>
                <w:rStyle w:val="Lienhypertexte"/>
              </w:rPr>
              <w:t xml:space="preserve">Transversal activities </w:t>
            </w:r>
            <w:r w:rsidR="00792E32" w:rsidRPr="00A304ED">
              <w:rPr>
                <w:rStyle w:val="Lienhypertexte"/>
                <w:highlight w:val="yellow"/>
              </w:rPr>
              <w:t>[INOV]</w:t>
            </w:r>
            <w:r w:rsidR="00792E32">
              <w:rPr>
                <w:webHidden/>
              </w:rPr>
              <w:tab/>
            </w:r>
            <w:r w:rsidR="00792E32">
              <w:rPr>
                <w:webHidden/>
              </w:rPr>
              <w:fldChar w:fldCharType="begin"/>
            </w:r>
            <w:r w:rsidR="00792E32">
              <w:rPr>
                <w:webHidden/>
              </w:rPr>
              <w:instrText xml:space="preserve"> PAGEREF _Toc57741966 \h </w:instrText>
            </w:r>
            <w:r w:rsidR="00792E32">
              <w:rPr>
                <w:webHidden/>
              </w:rPr>
            </w:r>
            <w:r w:rsidR="00792E32">
              <w:rPr>
                <w:webHidden/>
              </w:rPr>
              <w:fldChar w:fldCharType="separate"/>
            </w:r>
            <w:r w:rsidR="00792E32">
              <w:rPr>
                <w:webHidden/>
              </w:rPr>
              <w:t>4</w:t>
            </w:r>
            <w:r w:rsidR="00792E32">
              <w:rPr>
                <w:webHidden/>
              </w:rPr>
              <w:fldChar w:fldCharType="end"/>
            </w:r>
          </w:hyperlink>
        </w:p>
        <w:p w14:paraId="1EF3C9C0" w14:textId="36D8E25C" w:rsidR="00792E32" w:rsidRDefault="004848DF">
          <w:pPr>
            <w:pStyle w:val="TM3"/>
            <w:tabs>
              <w:tab w:val="left" w:pos="958"/>
              <w:tab w:val="right" w:leader="dot" w:pos="9628"/>
            </w:tabs>
            <w:rPr>
              <w:rFonts w:asciiTheme="minorHAnsi" w:eastAsiaTheme="minorEastAsia" w:hAnsiTheme="minorHAnsi" w:cstheme="minorBidi"/>
              <w:noProof/>
              <w:szCs w:val="22"/>
              <w:lang w:eastAsia="en-GB"/>
            </w:rPr>
          </w:pPr>
          <w:hyperlink w:anchor="_Toc57741967" w:history="1">
            <w:r w:rsidR="00792E32" w:rsidRPr="00A304ED">
              <w:rPr>
                <w:rStyle w:val="Lienhypertexte"/>
                <w:noProof/>
              </w:rPr>
              <w:t>3.2.1</w:t>
            </w:r>
            <w:r w:rsidR="00792E32">
              <w:rPr>
                <w:rFonts w:asciiTheme="minorHAnsi" w:eastAsiaTheme="minorEastAsia" w:hAnsiTheme="minorHAnsi" w:cstheme="minorBidi"/>
                <w:noProof/>
                <w:szCs w:val="22"/>
                <w:lang w:eastAsia="en-GB"/>
              </w:rPr>
              <w:tab/>
            </w:r>
            <w:r w:rsidR="00792E32" w:rsidRPr="00A304ED">
              <w:rPr>
                <w:rStyle w:val="Lienhypertexte"/>
                <w:noProof/>
              </w:rPr>
              <w:t xml:space="preserve">Partnership instrument </w:t>
            </w:r>
            <w:r w:rsidR="00792E32" w:rsidRPr="00A304ED">
              <w:rPr>
                <w:rStyle w:val="Lienhypertexte"/>
                <w:noProof/>
                <w:highlight w:val="yellow"/>
              </w:rPr>
              <w:t>[CNR]</w:t>
            </w:r>
            <w:r w:rsidR="00792E32">
              <w:rPr>
                <w:noProof/>
                <w:webHidden/>
              </w:rPr>
              <w:tab/>
            </w:r>
            <w:r w:rsidR="00792E32">
              <w:rPr>
                <w:noProof/>
                <w:webHidden/>
              </w:rPr>
              <w:fldChar w:fldCharType="begin"/>
            </w:r>
            <w:r w:rsidR="00792E32">
              <w:rPr>
                <w:noProof/>
                <w:webHidden/>
              </w:rPr>
              <w:instrText xml:space="preserve"> PAGEREF _Toc57741967 \h </w:instrText>
            </w:r>
            <w:r w:rsidR="00792E32">
              <w:rPr>
                <w:noProof/>
                <w:webHidden/>
              </w:rPr>
            </w:r>
            <w:r w:rsidR="00792E32">
              <w:rPr>
                <w:noProof/>
                <w:webHidden/>
              </w:rPr>
              <w:fldChar w:fldCharType="separate"/>
            </w:r>
            <w:r w:rsidR="00792E32">
              <w:rPr>
                <w:noProof/>
                <w:webHidden/>
              </w:rPr>
              <w:t>5</w:t>
            </w:r>
            <w:r w:rsidR="00792E32">
              <w:rPr>
                <w:noProof/>
                <w:webHidden/>
              </w:rPr>
              <w:fldChar w:fldCharType="end"/>
            </w:r>
          </w:hyperlink>
        </w:p>
        <w:p w14:paraId="098F80B4" w14:textId="5C1FDB18" w:rsidR="00792E32" w:rsidRDefault="004848DF">
          <w:pPr>
            <w:pStyle w:val="TM3"/>
            <w:tabs>
              <w:tab w:val="left" w:pos="958"/>
              <w:tab w:val="right" w:leader="dot" w:pos="9628"/>
            </w:tabs>
            <w:rPr>
              <w:rFonts w:asciiTheme="minorHAnsi" w:eastAsiaTheme="minorEastAsia" w:hAnsiTheme="minorHAnsi" w:cstheme="minorBidi"/>
              <w:noProof/>
              <w:szCs w:val="22"/>
              <w:lang w:eastAsia="en-GB"/>
            </w:rPr>
          </w:pPr>
          <w:hyperlink w:anchor="_Toc57741968" w:history="1">
            <w:r w:rsidR="00792E32" w:rsidRPr="00A304ED">
              <w:rPr>
                <w:rStyle w:val="Lienhypertexte"/>
                <w:noProof/>
              </w:rPr>
              <w:t>3.2.2</w:t>
            </w:r>
            <w:r w:rsidR="00792E32">
              <w:rPr>
                <w:rFonts w:asciiTheme="minorHAnsi" w:eastAsiaTheme="minorEastAsia" w:hAnsiTheme="minorHAnsi" w:cstheme="minorBidi"/>
                <w:noProof/>
                <w:szCs w:val="22"/>
                <w:lang w:eastAsia="en-GB"/>
              </w:rPr>
              <w:tab/>
            </w:r>
            <w:r w:rsidR="00792E32" w:rsidRPr="00A304ED">
              <w:rPr>
                <w:rStyle w:val="Lienhypertexte"/>
                <w:noProof/>
              </w:rPr>
              <w:t xml:space="preserve">Cybersecurity training and awareness </w:t>
            </w:r>
            <w:r w:rsidR="00792E32" w:rsidRPr="00A304ED">
              <w:rPr>
                <w:rStyle w:val="Lienhypertexte"/>
                <w:noProof/>
                <w:highlight w:val="yellow"/>
              </w:rPr>
              <w:t>[BUT]</w:t>
            </w:r>
            <w:r w:rsidR="00792E32">
              <w:rPr>
                <w:noProof/>
                <w:webHidden/>
              </w:rPr>
              <w:tab/>
            </w:r>
            <w:r w:rsidR="00792E32">
              <w:rPr>
                <w:noProof/>
                <w:webHidden/>
              </w:rPr>
              <w:fldChar w:fldCharType="begin"/>
            </w:r>
            <w:r w:rsidR="00792E32">
              <w:rPr>
                <w:noProof/>
                <w:webHidden/>
              </w:rPr>
              <w:instrText xml:space="preserve"> PAGEREF _Toc57741968 \h </w:instrText>
            </w:r>
            <w:r w:rsidR="00792E32">
              <w:rPr>
                <w:noProof/>
                <w:webHidden/>
              </w:rPr>
            </w:r>
            <w:r w:rsidR="00792E32">
              <w:rPr>
                <w:noProof/>
                <w:webHidden/>
              </w:rPr>
              <w:fldChar w:fldCharType="separate"/>
            </w:r>
            <w:r w:rsidR="00792E32">
              <w:rPr>
                <w:noProof/>
                <w:webHidden/>
              </w:rPr>
              <w:t>6</w:t>
            </w:r>
            <w:r w:rsidR="00792E32">
              <w:rPr>
                <w:noProof/>
                <w:webHidden/>
              </w:rPr>
              <w:fldChar w:fldCharType="end"/>
            </w:r>
          </w:hyperlink>
        </w:p>
        <w:p w14:paraId="61492479" w14:textId="08035348" w:rsidR="00792E32" w:rsidRDefault="004848DF">
          <w:pPr>
            <w:pStyle w:val="TM3"/>
            <w:tabs>
              <w:tab w:val="left" w:pos="958"/>
              <w:tab w:val="right" w:leader="dot" w:pos="9628"/>
            </w:tabs>
            <w:rPr>
              <w:rFonts w:asciiTheme="minorHAnsi" w:eastAsiaTheme="minorEastAsia" w:hAnsiTheme="minorHAnsi" w:cstheme="minorBidi"/>
              <w:noProof/>
              <w:szCs w:val="22"/>
              <w:lang w:eastAsia="en-GB"/>
            </w:rPr>
          </w:pPr>
          <w:hyperlink w:anchor="_Toc57741969" w:history="1">
            <w:r w:rsidR="00792E32" w:rsidRPr="00A304ED">
              <w:rPr>
                <w:rStyle w:val="Lienhypertexte"/>
                <w:noProof/>
              </w:rPr>
              <w:t>3.2.3</w:t>
            </w:r>
            <w:r w:rsidR="00792E32">
              <w:rPr>
                <w:rFonts w:asciiTheme="minorHAnsi" w:eastAsiaTheme="minorEastAsia" w:hAnsiTheme="minorHAnsi" w:cstheme="minorBidi"/>
                <w:noProof/>
                <w:szCs w:val="22"/>
                <w:lang w:eastAsia="en-GB"/>
              </w:rPr>
              <w:tab/>
            </w:r>
            <w:r w:rsidR="00792E32" w:rsidRPr="00A304ED">
              <w:rPr>
                <w:rStyle w:val="Lienhypertexte"/>
                <w:noProof/>
              </w:rPr>
              <w:t xml:space="preserve">Sustainable exploitation and IPR </w:t>
            </w:r>
            <w:r w:rsidR="00792E32" w:rsidRPr="00A304ED">
              <w:rPr>
                <w:rStyle w:val="Lienhypertexte"/>
                <w:noProof/>
                <w:highlight w:val="yellow"/>
              </w:rPr>
              <w:t>[SMILE]</w:t>
            </w:r>
            <w:r w:rsidR="00792E32">
              <w:rPr>
                <w:noProof/>
                <w:webHidden/>
              </w:rPr>
              <w:tab/>
            </w:r>
            <w:r w:rsidR="00792E32">
              <w:rPr>
                <w:noProof/>
                <w:webHidden/>
              </w:rPr>
              <w:fldChar w:fldCharType="begin"/>
            </w:r>
            <w:r w:rsidR="00792E32">
              <w:rPr>
                <w:noProof/>
                <w:webHidden/>
              </w:rPr>
              <w:instrText xml:space="preserve"> PAGEREF _Toc57741969 \h </w:instrText>
            </w:r>
            <w:r w:rsidR="00792E32">
              <w:rPr>
                <w:noProof/>
                <w:webHidden/>
              </w:rPr>
            </w:r>
            <w:r w:rsidR="00792E32">
              <w:rPr>
                <w:noProof/>
                <w:webHidden/>
              </w:rPr>
              <w:fldChar w:fldCharType="separate"/>
            </w:r>
            <w:r w:rsidR="00792E32">
              <w:rPr>
                <w:noProof/>
                <w:webHidden/>
              </w:rPr>
              <w:t>6</w:t>
            </w:r>
            <w:r w:rsidR="00792E32">
              <w:rPr>
                <w:noProof/>
                <w:webHidden/>
              </w:rPr>
              <w:fldChar w:fldCharType="end"/>
            </w:r>
          </w:hyperlink>
        </w:p>
        <w:p w14:paraId="4E0920CE" w14:textId="689CBDFA" w:rsidR="00792E32" w:rsidRDefault="004848DF">
          <w:pPr>
            <w:pStyle w:val="TM3"/>
            <w:tabs>
              <w:tab w:val="left" w:pos="958"/>
              <w:tab w:val="right" w:leader="dot" w:pos="9628"/>
            </w:tabs>
            <w:rPr>
              <w:rFonts w:asciiTheme="minorHAnsi" w:eastAsiaTheme="minorEastAsia" w:hAnsiTheme="minorHAnsi" w:cstheme="minorBidi"/>
              <w:noProof/>
              <w:szCs w:val="22"/>
              <w:lang w:eastAsia="en-GB"/>
            </w:rPr>
          </w:pPr>
          <w:hyperlink w:anchor="_Toc57741970" w:history="1">
            <w:r w:rsidR="00792E32" w:rsidRPr="00A304ED">
              <w:rPr>
                <w:rStyle w:val="Lienhypertexte"/>
                <w:noProof/>
              </w:rPr>
              <w:t>3.2.4</w:t>
            </w:r>
            <w:r w:rsidR="00792E32">
              <w:rPr>
                <w:rFonts w:asciiTheme="minorHAnsi" w:eastAsiaTheme="minorEastAsia" w:hAnsiTheme="minorHAnsi" w:cstheme="minorBidi"/>
                <w:noProof/>
                <w:szCs w:val="22"/>
                <w:lang w:eastAsia="en-GB"/>
              </w:rPr>
              <w:tab/>
            </w:r>
            <w:r w:rsidR="00792E32" w:rsidRPr="00A304ED">
              <w:rPr>
                <w:rStyle w:val="Lienhypertexte"/>
                <w:noProof/>
              </w:rPr>
              <w:t xml:space="preserve">Certification organization and support </w:t>
            </w:r>
            <w:r w:rsidR="00792E32" w:rsidRPr="00A304ED">
              <w:rPr>
                <w:rStyle w:val="Lienhypertexte"/>
                <w:noProof/>
                <w:highlight w:val="yellow"/>
              </w:rPr>
              <w:t>[CETIC]</w:t>
            </w:r>
            <w:r w:rsidR="00792E32">
              <w:rPr>
                <w:noProof/>
                <w:webHidden/>
              </w:rPr>
              <w:tab/>
            </w:r>
            <w:r w:rsidR="00792E32">
              <w:rPr>
                <w:noProof/>
                <w:webHidden/>
              </w:rPr>
              <w:fldChar w:fldCharType="begin"/>
            </w:r>
            <w:r w:rsidR="00792E32">
              <w:rPr>
                <w:noProof/>
                <w:webHidden/>
              </w:rPr>
              <w:instrText xml:space="preserve"> PAGEREF _Toc57741970 \h </w:instrText>
            </w:r>
            <w:r w:rsidR="00792E32">
              <w:rPr>
                <w:noProof/>
                <w:webHidden/>
              </w:rPr>
            </w:r>
            <w:r w:rsidR="00792E32">
              <w:rPr>
                <w:noProof/>
                <w:webHidden/>
              </w:rPr>
              <w:fldChar w:fldCharType="separate"/>
            </w:r>
            <w:r w:rsidR="00792E32">
              <w:rPr>
                <w:noProof/>
                <w:webHidden/>
              </w:rPr>
              <w:t>7</w:t>
            </w:r>
            <w:r w:rsidR="00792E32">
              <w:rPr>
                <w:noProof/>
                <w:webHidden/>
              </w:rPr>
              <w:fldChar w:fldCharType="end"/>
            </w:r>
          </w:hyperlink>
        </w:p>
        <w:p w14:paraId="4F3C596C" w14:textId="59C814F3" w:rsidR="00792E32" w:rsidRDefault="004848DF">
          <w:pPr>
            <w:pStyle w:val="TM3"/>
            <w:tabs>
              <w:tab w:val="left" w:pos="958"/>
              <w:tab w:val="right" w:leader="dot" w:pos="9628"/>
            </w:tabs>
            <w:rPr>
              <w:rFonts w:asciiTheme="minorHAnsi" w:eastAsiaTheme="minorEastAsia" w:hAnsiTheme="minorHAnsi" w:cstheme="minorBidi"/>
              <w:noProof/>
              <w:szCs w:val="22"/>
              <w:lang w:eastAsia="en-GB"/>
            </w:rPr>
          </w:pPr>
          <w:hyperlink w:anchor="_Toc57741971" w:history="1">
            <w:r w:rsidR="00792E32" w:rsidRPr="00A304ED">
              <w:rPr>
                <w:rStyle w:val="Lienhypertexte"/>
                <w:noProof/>
              </w:rPr>
              <w:t>3.2.5</w:t>
            </w:r>
            <w:r w:rsidR="00792E32">
              <w:rPr>
                <w:rFonts w:asciiTheme="minorHAnsi" w:eastAsiaTheme="minorEastAsia" w:hAnsiTheme="minorHAnsi" w:cstheme="minorBidi"/>
                <w:noProof/>
                <w:szCs w:val="22"/>
                <w:lang w:eastAsia="en-GB"/>
              </w:rPr>
              <w:tab/>
            </w:r>
            <w:r w:rsidR="00792E32" w:rsidRPr="00A304ED">
              <w:rPr>
                <w:rStyle w:val="Lienhypertexte"/>
                <w:noProof/>
              </w:rPr>
              <w:t xml:space="preserve">Dissemination and communication </w:t>
            </w:r>
            <w:r w:rsidR="00792E32" w:rsidRPr="00A304ED">
              <w:rPr>
                <w:rStyle w:val="Lienhypertexte"/>
                <w:noProof/>
                <w:highlight w:val="yellow"/>
              </w:rPr>
              <w:t>[INOV]</w:t>
            </w:r>
            <w:r w:rsidR="00792E32">
              <w:rPr>
                <w:noProof/>
                <w:webHidden/>
              </w:rPr>
              <w:tab/>
            </w:r>
            <w:r w:rsidR="00792E32">
              <w:rPr>
                <w:noProof/>
                <w:webHidden/>
              </w:rPr>
              <w:fldChar w:fldCharType="begin"/>
            </w:r>
            <w:r w:rsidR="00792E32">
              <w:rPr>
                <w:noProof/>
                <w:webHidden/>
              </w:rPr>
              <w:instrText xml:space="preserve"> PAGEREF _Toc57741971 \h </w:instrText>
            </w:r>
            <w:r w:rsidR="00792E32">
              <w:rPr>
                <w:noProof/>
                <w:webHidden/>
              </w:rPr>
            </w:r>
            <w:r w:rsidR="00792E32">
              <w:rPr>
                <w:noProof/>
                <w:webHidden/>
              </w:rPr>
              <w:fldChar w:fldCharType="separate"/>
            </w:r>
            <w:r w:rsidR="00792E32">
              <w:rPr>
                <w:noProof/>
                <w:webHidden/>
              </w:rPr>
              <w:t>7</w:t>
            </w:r>
            <w:r w:rsidR="00792E32">
              <w:rPr>
                <w:noProof/>
                <w:webHidden/>
              </w:rPr>
              <w:fldChar w:fldCharType="end"/>
            </w:r>
          </w:hyperlink>
        </w:p>
        <w:p w14:paraId="593F753A" w14:textId="1198B716" w:rsidR="00792E32" w:rsidRDefault="004848DF">
          <w:pPr>
            <w:pStyle w:val="TM1"/>
            <w:rPr>
              <w:rFonts w:asciiTheme="minorHAnsi" w:eastAsiaTheme="minorEastAsia" w:hAnsiTheme="minorHAnsi" w:cstheme="minorBidi"/>
              <w:b w:val="0"/>
              <w:bCs w:val="0"/>
              <w:noProof/>
              <w:sz w:val="22"/>
              <w:szCs w:val="22"/>
              <w:lang w:eastAsia="en-GB"/>
            </w:rPr>
          </w:pPr>
          <w:hyperlink w:anchor="_Toc57741972" w:history="1">
            <w:r w:rsidR="00792E32" w:rsidRPr="00A304ED">
              <w:rPr>
                <w:rStyle w:val="Lienhypertexte"/>
                <w:noProof/>
              </w:rPr>
              <w:t>Chapter 4</w:t>
            </w:r>
            <w:r w:rsidR="00792E32">
              <w:rPr>
                <w:rFonts w:asciiTheme="minorHAnsi" w:eastAsiaTheme="minorEastAsia" w:hAnsiTheme="minorHAnsi" w:cstheme="minorBidi"/>
                <w:b w:val="0"/>
                <w:bCs w:val="0"/>
                <w:noProof/>
                <w:sz w:val="22"/>
                <w:szCs w:val="22"/>
                <w:lang w:eastAsia="en-GB"/>
              </w:rPr>
              <w:tab/>
            </w:r>
            <w:r w:rsidR="00792E32" w:rsidRPr="00A304ED">
              <w:rPr>
                <w:rStyle w:val="Lienhypertexte"/>
                <w:noProof/>
              </w:rPr>
              <w:t>Lessons learnt</w:t>
            </w:r>
            <w:r w:rsidR="00792E32">
              <w:rPr>
                <w:noProof/>
                <w:webHidden/>
              </w:rPr>
              <w:tab/>
            </w:r>
            <w:r w:rsidR="00792E32">
              <w:rPr>
                <w:noProof/>
                <w:webHidden/>
              </w:rPr>
              <w:fldChar w:fldCharType="begin"/>
            </w:r>
            <w:r w:rsidR="00792E32">
              <w:rPr>
                <w:noProof/>
                <w:webHidden/>
              </w:rPr>
              <w:instrText xml:space="preserve"> PAGEREF _Toc57741972 \h </w:instrText>
            </w:r>
            <w:r w:rsidR="00792E32">
              <w:rPr>
                <w:noProof/>
                <w:webHidden/>
              </w:rPr>
            </w:r>
            <w:r w:rsidR="00792E32">
              <w:rPr>
                <w:noProof/>
                <w:webHidden/>
              </w:rPr>
              <w:fldChar w:fldCharType="separate"/>
            </w:r>
            <w:r w:rsidR="00792E32">
              <w:rPr>
                <w:noProof/>
                <w:webHidden/>
              </w:rPr>
              <w:t>8</w:t>
            </w:r>
            <w:r w:rsidR="00792E32">
              <w:rPr>
                <w:noProof/>
                <w:webHidden/>
              </w:rPr>
              <w:fldChar w:fldCharType="end"/>
            </w:r>
          </w:hyperlink>
        </w:p>
        <w:p w14:paraId="7281089C" w14:textId="693103FD" w:rsidR="00792E32" w:rsidRDefault="004848DF">
          <w:pPr>
            <w:pStyle w:val="TM1"/>
            <w:rPr>
              <w:rFonts w:asciiTheme="minorHAnsi" w:eastAsiaTheme="minorEastAsia" w:hAnsiTheme="minorHAnsi" w:cstheme="minorBidi"/>
              <w:b w:val="0"/>
              <w:bCs w:val="0"/>
              <w:noProof/>
              <w:sz w:val="22"/>
              <w:szCs w:val="22"/>
              <w:lang w:eastAsia="en-GB"/>
            </w:rPr>
          </w:pPr>
          <w:hyperlink w:anchor="_Toc57741973" w:history="1">
            <w:r w:rsidR="00792E32" w:rsidRPr="00A304ED">
              <w:rPr>
                <w:rStyle w:val="Lienhypertexte"/>
                <w:noProof/>
                <w:bdr w:val="none" w:sz="0" w:space="0" w:color="auto" w:frame="1"/>
              </w:rPr>
              <w:t>Chapter 5</w:t>
            </w:r>
            <w:r w:rsidR="00792E32">
              <w:rPr>
                <w:rFonts w:asciiTheme="minorHAnsi" w:eastAsiaTheme="minorEastAsia" w:hAnsiTheme="minorHAnsi" w:cstheme="minorBidi"/>
                <w:b w:val="0"/>
                <w:bCs w:val="0"/>
                <w:noProof/>
                <w:sz w:val="22"/>
                <w:szCs w:val="22"/>
                <w:lang w:eastAsia="en-GB"/>
              </w:rPr>
              <w:tab/>
            </w:r>
            <w:r w:rsidR="00792E32" w:rsidRPr="00A304ED">
              <w:rPr>
                <w:rStyle w:val="Lienhypertexte"/>
                <w:noProof/>
                <w:bdr w:val="none" w:sz="0" w:space="0" w:color="auto" w:frame="1"/>
              </w:rPr>
              <w:t>Conclusions and perspectives</w:t>
            </w:r>
            <w:r w:rsidR="00792E32">
              <w:rPr>
                <w:noProof/>
                <w:webHidden/>
              </w:rPr>
              <w:tab/>
            </w:r>
            <w:r w:rsidR="00792E32">
              <w:rPr>
                <w:noProof/>
                <w:webHidden/>
              </w:rPr>
              <w:fldChar w:fldCharType="begin"/>
            </w:r>
            <w:r w:rsidR="00792E32">
              <w:rPr>
                <w:noProof/>
                <w:webHidden/>
              </w:rPr>
              <w:instrText xml:space="preserve"> PAGEREF _Toc57741973 \h </w:instrText>
            </w:r>
            <w:r w:rsidR="00792E32">
              <w:rPr>
                <w:noProof/>
                <w:webHidden/>
              </w:rPr>
            </w:r>
            <w:r w:rsidR="00792E32">
              <w:rPr>
                <w:noProof/>
                <w:webHidden/>
              </w:rPr>
              <w:fldChar w:fldCharType="separate"/>
            </w:r>
            <w:r w:rsidR="00792E32">
              <w:rPr>
                <w:noProof/>
                <w:webHidden/>
              </w:rPr>
              <w:t>9</w:t>
            </w:r>
            <w:r w:rsidR="00792E32">
              <w:rPr>
                <w:noProof/>
                <w:webHidden/>
              </w:rPr>
              <w:fldChar w:fldCharType="end"/>
            </w:r>
          </w:hyperlink>
        </w:p>
        <w:p w14:paraId="19E98778" w14:textId="5B344101" w:rsidR="00D30858" w:rsidRDefault="00D30858">
          <w:r>
            <w:rPr>
              <w:b/>
              <w:bCs/>
              <w:noProof/>
            </w:rPr>
            <w:fldChar w:fldCharType="end"/>
          </w:r>
        </w:p>
      </w:sdtContent>
    </w:sdt>
    <w:p w14:paraId="367EEA91" w14:textId="77777777" w:rsidR="00FC5B50" w:rsidRDefault="00FC5B50" w:rsidP="00043D81">
      <w:pPr>
        <w:rPr>
          <w:lang w:val="de-DE"/>
        </w:rPr>
      </w:pPr>
    </w:p>
    <w:p w14:paraId="3DF97CE4" w14:textId="77777777" w:rsidR="00DC0CB2" w:rsidRDefault="00DC0CB2" w:rsidP="003F5A0C">
      <w:pPr>
        <w:spacing w:after="360"/>
        <w:rPr>
          <w:b/>
          <w:sz w:val="28"/>
          <w:szCs w:val="28"/>
        </w:rPr>
        <w:sectPr w:rsidR="00DC0CB2" w:rsidSect="00EC7E10">
          <w:headerReference w:type="default" r:id="rId8"/>
          <w:pgSz w:w="11906" w:h="16838"/>
          <w:pgMar w:top="1418" w:right="1134" w:bottom="1134" w:left="1134" w:header="708" w:footer="708" w:gutter="0"/>
          <w:pgNumType w:fmt="upperRoman"/>
          <w:cols w:space="708"/>
          <w:docGrid w:linePitch="360"/>
        </w:sectPr>
      </w:pPr>
      <w:bookmarkStart w:id="2" w:name="_Toc203212444"/>
    </w:p>
    <w:p w14:paraId="46FA9561" w14:textId="3D18E921" w:rsidR="004C0BBE" w:rsidRDefault="004C0BBE" w:rsidP="00154CC3">
      <w:pPr>
        <w:pStyle w:val="Titre1"/>
        <w:ind w:left="357" w:hanging="357"/>
      </w:pPr>
      <w:bookmarkStart w:id="3" w:name="_Toc191455430"/>
      <w:bookmarkStart w:id="4" w:name="_Toc191696384"/>
      <w:bookmarkStart w:id="5" w:name="_Toc191696483"/>
      <w:bookmarkStart w:id="6" w:name="_Toc191696545"/>
      <w:bookmarkStart w:id="7" w:name="_Toc191696641"/>
      <w:bookmarkStart w:id="8" w:name="_Toc191696775"/>
      <w:bookmarkStart w:id="9" w:name="_Toc191696926"/>
      <w:bookmarkStart w:id="10" w:name="_Toc191697031"/>
      <w:bookmarkStart w:id="11" w:name="_Toc191697832"/>
      <w:bookmarkStart w:id="12" w:name="_Toc278457171"/>
      <w:bookmarkStart w:id="13" w:name="_Toc278457419"/>
      <w:bookmarkStart w:id="14" w:name="_Toc303933715"/>
      <w:bookmarkStart w:id="15" w:name="_Toc413917995"/>
      <w:bookmarkStart w:id="16" w:name="_Toc467844828"/>
      <w:bookmarkStart w:id="17" w:name="_Toc57741962"/>
      <w:bookmarkEnd w:id="2"/>
      <w:r w:rsidRPr="00AB398A">
        <w:lastRenderedPageBreak/>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05A4A23" w14:textId="1AD957DD" w:rsidR="0038326E" w:rsidRDefault="00B63C25" w:rsidP="0038326E">
      <w:pPr>
        <w:pStyle w:val="Titre1"/>
      </w:pPr>
      <w:bookmarkStart w:id="18" w:name="_Toc57741963"/>
      <w:r>
        <w:lastRenderedPageBreak/>
        <w:t>Internal and external recommendations</w:t>
      </w:r>
      <w:bookmarkEnd w:id="18"/>
    </w:p>
    <w:p w14:paraId="4A85A830" w14:textId="781B602E" w:rsidR="002761EC" w:rsidRDefault="00B63C25" w:rsidP="0038326E">
      <w:pPr>
        <w:pStyle w:val="Titre1"/>
      </w:pPr>
      <w:bookmarkStart w:id="19" w:name="_Toc57741964"/>
      <w:r>
        <w:lastRenderedPageBreak/>
        <w:t>Modular governance framework</w:t>
      </w:r>
      <w:bookmarkEnd w:id="19"/>
    </w:p>
    <w:p w14:paraId="25A3FEC3" w14:textId="32584DAA" w:rsidR="0038326E" w:rsidRDefault="00B63C25" w:rsidP="00B63C25">
      <w:pPr>
        <w:pStyle w:val="Titre2"/>
      </w:pPr>
      <w:bookmarkStart w:id="20" w:name="_Toc57741965"/>
      <w:r>
        <w:t>CCN structure</w:t>
      </w:r>
      <w:bookmarkEnd w:id="20"/>
    </w:p>
    <w:p w14:paraId="00A839CB" w14:textId="77777777" w:rsidR="003320C7" w:rsidRPr="003320C7" w:rsidRDefault="003320C7" w:rsidP="003320C7"/>
    <w:p w14:paraId="36BDBB96" w14:textId="75FA14B2" w:rsidR="002761EC" w:rsidRDefault="00B63C25" w:rsidP="00B63C25">
      <w:pPr>
        <w:pStyle w:val="Titre2"/>
      </w:pPr>
      <w:bookmarkStart w:id="21" w:name="_Toc57741966"/>
      <w:r>
        <w:t>Transversal activities</w:t>
      </w:r>
      <w:r w:rsidR="00D63613">
        <w:t xml:space="preserve"> </w:t>
      </w:r>
      <w:r w:rsidR="00D63613" w:rsidRPr="00D63613">
        <w:rPr>
          <w:highlight w:val="yellow"/>
        </w:rPr>
        <w:t>[INOV]</w:t>
      </w:r>
      <w:bookmarkEnd w:id="21"/>
    </w:p>
    <w:p w14:paraId="320C6B5A" w14:textId="0B1D3F1B" w:rsidR="0052288A" w:rsidRDefault="00B87440" w:rsidP="003320C7">
      <w:r>
        <w:t xml:space="preserve">SPARTA’s transversal activities include the </w:t>
      </w:r>
      <w:r w:rsidRPr="00B87440">
        <w:t>community and exploitation activities</w:t>
      </w:r>
      <w:r w:rsidR="0052288A">
        <w:t xml:space="preserve">. In this section we report on the key governance and management takeaways, with regards to the recommendations that were reported in deliverable </w:t>
      </w:r>
      <w:r w:rsidR="0052288A" w:rsidRPr="0052288A">
        <w:rPr>
          <w:i/>
          <w:iCs/>
        </w:rPr>
        <w:t>D1.2 Lessons learned from internally assessing a CCN pilot</w:t>
      </w:r>
      <w:r w:rsidR="0052288A">
        <w:t xml:space="preserve">, as well as </w:t>
      </w:r>
      <w:r w:rsidR="00857564">
        <w:t xml:space="preserve">to </w:t>
      </w:r>
      <w:r w:rsidR="0052288A">
        <w:t xml:space="preserve">other initiatives that contributed to </w:t>
      </w:r>
      <w:bookmarkStart w:id="22" w:name="_Hlk57735685"/>
      <w:r w:rsidR="0052288A">
        <w:t xml:space="preserve">improving the activities and processes </w:t>
      </w:r>
      <w:bookmarkEnd w:id="22"/>
      <w:r w:rsidR="0052288A">
        <w:t xml:space="preserve">in scope. </w:t>
      </w:r>
    </w:p>
    <w:p w14:paraId="44EB5BB9" w14:textId="784C3174" w:rsidR="001F5ACE" w:rsidRDefault="0052288A" w:rsidP="001F5ACE">
      <w:r>
        <w:t xml:space="preserve">As governance and management matured from the project bootstrap year (Year1) to the intermediate year (Year2), the focus </w:t>
      </w:r>
      <w:r w:rsidR="0073191D">
        <w:t xml:space="preserve">also </w:t>
      </w:r>
      <w:r>
        <w:t>turn</w:t>
      </w:r>
      <w:r w:rsidR="00D73E52">
        <w:t>ed</w:t>
      </w:r>
      <w:r>
        <w:t xml:space="preserve"> decisively towards the future CCN</w:t>
      </w:r>
      <w:r w:rsidR="00161F90">
        <w:t xml:space="preserve"> setup and operation</w:t>
      </w:r>
      <w:r>
        <w:t xml:space="preserve">. </w:t>
      </w:r>
      <w:r w:rsidR="001F5ACE">
        <w:t xml:space="preserve">In this vein, it is important to </w:t>
      </w:r>
      <w:r w:rsidR="001F5ACE" w:rsidRPr="001F5ACE">
        <w:t xml:space="preserve">emphasize that the purpose of D1.2 </w:t>
      </w:r>
      <w:r w:rsidR="001F5ACE">
        <w:t>was</w:t>
      </w:r>
      <w:r w:rsidR="001F5ACE" w:rsidRPr="001F5ACE">
        <w:t xml:space="preserve"> to assess the governance of the pilot, not that </w:t>
      </w:r>
      <w:r w:rsidR="001F5ACE">
        <w:t xml:space="preserve">of the project. </w:t>
      </w:r>
    </w:p>
    <w:p w14:paraId="73DC9BA9" w14:textId="05502197" w:rsidR="00161F90" w:rsidRDefault="00161F90" w:rsidP="003320C7">
      <w:r>
        <w:t xml:space="preserve">The </w:t>
      </w:r>
      <w:r w:rsidR="0073191D">
        <w:t xml:space="preserve">D1.2 </w:t>
      </w:r>
      <w:r>
        <w:t xml:space="preserve">recommendations </w:t>
      </w:r>
      <w:r w:rsidR="0073191D">
        <w:t xml:space="preserve">that directly concern </w:t>
      </w:r>
      <w:r w:rsidR="00857564">
        <w:t xml:space="preserve">the </w:t>
      </w:r>
      <w:r w:rsidR="0073191D" w:rsidRPr="00B87440">
        <w:t>community and exploitation activities</w:t>
      </w:r>
      <w:r w:rsidR="0073191D">
        <w:t xml:space="preserve"> are presented in the following table.</w:t>
      </w:r>
    </w:p>
    <w:p w14:paraId="37639560" w14:textId="510C3600" w:rsidR="0073191D" w:rsidRDefault="0073191D" w:rsidP="003320C7"/>
    <w:tbl>
      <w:tblPr>
        <w:tblStyle w:val="Grilledutableau"/>
        <w:tblW w:w="0" w:type="auto"/>
        <w:tblLook w:val="04A0" w:firstRow="1" w:lastRow="0" w:firstColumn="1" w:lastColumn="0" w:noHBand="0" w:noVBand="1"/>
      </w:tblPr>
      <w:tblGrid>
        <w:gridCol w:w="1207"/>
        <w:gridCol w:w="1768"/>
        <w:gridCol w:w="6653"/>
      </w:tblGrid>
      <w:tr w:rsidR="00F12D4B" w:rsidRPr="00DE4BF2" w14:paraId="470B2E9C" w14:textId="77777777" w:rsidTr="00F964BD">
        <w:trPr>
          <w:tblHeader/>
        </w:trPr>
        <w:tc>
          <w:tcPr>
            <w:tcW w:w="1207" w:type="dxa"/>
            <w:shd w:val="clear" w:color="auto" w:fill="BD0E16"/>
          </w:tcPr>
          <w:p w14:paraId="6F4E46C8" w14:textId="2B9EE216" w:rsidR="00F12D4B" w:rsidRPr="00BC4E56" w:rsidRDefault="00BB01BE" w:rsidP="00BB01BE">
            <w:pPr>
              <w:jc w:val="left"/>
              <w:rPr>
                <w:b/>
                <w:bCs/>
                <w:color w:val="FFFFFF" w:themeColor="background1"/>
              </w:rPr>
            </w:pPr>
            <w:r>
              <w:rPr>
                <w:b/>
                <w:bCs/>
                <w:color w:val="FFFFFF" w:themeColor="background1"/>
              </w:rPr>
              <w:t>D1.2 reference</w:t>
            </w:r>
          </w:p>
        </w:tc>
        <w:tc>
          <w:tcPr>
            <w:tcW w:w="1768" w:type="dxa"/>
            <w:shd w:val="clear" w:color="auto" w:fill="BD0E16"/>
          </w:tcPr>
          <w:p w14:paraId="3900F6E9" w14:textId="77777777" w:rsidR="00F12D4B" w:rsidRDefault="00F12D4B" w:rsidP="00BE7298">
            <w:pPr>
              <w:jc w:val="left"/>
              <w:rPr>
                <w:b/>
                <w:bCs/>
                <w:color w:val="FFFFFF" w:themeColor="background1"/>
              </w:rPr>
            </w:pPr>
            <w:r>
              <w:rPr>
                <w:b/>
                <w:bCs/>
                <w:color w:val="FFFFFF" w:themeColor="background1"/>
              </w:rPr>
              <w:t>WP scope</w:t>
            </w:r>
          </w:p>
          <w:p w14:paraId="28FE51BB" w14:textId="1A0EEAE6" w:rsidR="00993215" w:rsidRPr="00BC4E56" w:rsidRDefault="00993215" w:rsidP="00BE7298">
            <w:pPr>
              <w:jc w:val="left"/>
              <w:rPr>
                <w:b/>
                <w:bCs/>
                <w:color w:val="FFFFFF" w:themeColor="background1"/>
              </w:rPr>
            </w:pPr>
            <w:r>
              <w:rPr>
                <w:b/>
                <w:bCs/>
                <w:color w:val="FFFFFF" w:themeColor="background1"/>
              </w:rPr>
              <w:t>(WP8-WP12)</w:t>
            </w:r>
          </w:p>
        </w:tc>
        <w:tc>
          <w:tcPr>
            <w:tcW w:w="6653" w:type="dxa"/>
            <w:shd w:val="clear" w:color="auto" w:fill="BD0E16"/>
          </w:tcPr>
          <w:p w14:paraId="3F923C24" w14:textId="029CDF94" w:rsidR="00F12D4B" w:rsidRPr="00BC4E56" w:rsidRDefault="00F12D4B" w:rsidP="00BE7298">
            <w:pPr>
              <w:jc w:val="left"/>
              <w:rPr>
                <w:b/>
                <w:bCs/>
                <w:color w:val="FFFFFF" w:themeColor="background1"/>
              </w:rPr>
            </w:pPr>
            <w:r w:rsidRPr="00BC4E56">
              <w:rPr>
                <w:b/>
                <w:bCs/>
                <w:color w:val="FFFFFF" w:themeColor="background1"/>
              </w:rPr>
              <w:t>Description</w:t>
            </w:r>
            <w:r w:rsidR="00CA7B5A">
              <w:rPr>
                <w:b/>
                <w:bCs/>
                <w:color w:val="FFFFFF" w:themeColor="background1"/>
              </w:rPr>
              <w:t xml:space="preserve"> (taken from D1.2)</w:t>
            </w:r>
          </w:p>
        </w:tc>
      </w:tr>
      <w:tr w:rsidR="00F12D4B" w14:paraId="38099EB8" w14:textId="77777777" w:rsidTr="00F964BD">
        <w:tc>
          <w:tcPr>
            <w:tcW w:w="1207" w:type="dxa"/>
          </w:tcPr>
          <w:p w14:paraId="1307DE75" w14:textId="44ADF555" w:rsidR="00F12D4B" w:rsidRDefault="00F12D4B" w:rsidP="00BB01BE">
            <w:pPr>
              <w:jc w:val="left"/>
            </w:pPr>
            <w:r w:rsidRPr="00F12D4B">
              <w:t>GC_I1</w:t>
            </w:r>
          </w:p>
        </w:tc>
        <w:tc>
          <w:tcPr>
            <w:tcW w:w="1768" w:type="dxa"/>
          </w:tcPr>
          <w:p w14:paraId="2FEDE26E" w14:textId="495641B6" w:rsidR="00F12D4B" w:rsidRDefault="00F12D4B" w:rsidP="00BE7298">
            <w:pPr>
              <w:jc w:val="left"/>
            </w:pPr>
            <w:r>
              <w:t>WP8, WP11</w:t>
            </w:r>
          </w:p>
        </w:tc>
        <w:tc>
          <w:tcPr>
            <w:tcW w:w="6653" w:type="dxa"/>
          </w:tcPr>
          <w:p w14:paraId="54146B14" w14:textId="1F67174D" w:rsidR="00F12D4B" w:rsidRDefault="00F12D4B" w:rsidP="00BE7298">
            <w:pPr>
              <w:jc w:val="left"/>
            </w:pPr>
            <w:r w:rsidRPr="00F12D4B">
              <w:t>Technical Integration: Clarify the desirable and feasible level of integration between the technical components and results produced by WP4-WP7. Clarify the achievable level of alignment between the four technical programs on the one hand and both WP8 and WP11 on the other.</w:t>
            </w:r>
          </w:p>
        </w:tc>
      </w:tr>
      <w:tr w:rsidR="00F12D4B" w14:paraId="50C4EE03" w14:textId="77777777" w:rsidTr="00F964BD">
        <w:tc>
          <w:tcPr>
            <w:tcW w:w="1207" w:type="dxa"/>
          </w:tcPr>
          <w:p w14:paraId="641AD5D4" w14:textId="557DBAE5" w:rsidR="00F12D4B" w:rsidRDefault="00F12D4B" w:rsidP="00BB01BE">
            <w:pPr>
              <w:jc w:val="left"/>
            </w:pPr>
            <w:r w:rsidRPr="00F12D4B">
              <w:t>GC_I4</w:t>
            </w:r>
          </w:p>
        </w:tc>
        <w:tc>
          <w:tcPr>
            <w:tcW w:w="1768" w:type="dxa"/>
          </w:tcPr>
          <w:p w14:paraId="748A0FD0" w14:textId="0D23B9E3" w:rsidR="00F12D4B" w:rsidRDefault="00F12D4B" w:rsidP="00BE7298">
            <w:pPr>
              <w:jc w:val="left"/>
            </w:pPr>
            <w:r>
              <w:t>WP11</w:t>
            </w:r>
          </w:p>
        </w:tc>
        <w:tc>
          <w:tcPr>
            <w:tcW w:w="6653" w:type="dxa"/>
          </w:tcPr>
          <w:p w14:paraId="6F8D8AAE" w14:textId="35143CA3" w:rsidR="00F12D4B" w:rsidRDefault="00F12D4B" w:rsidP="00BE7298">
            <w:pPr>
              <w:jc w:val="left"/>
            </w:pPr>
            <w:r w:rsidRPr="00F12D4B">
              <w:t>Open Source: WP5 and WP6 may need support to engage with the Open Source spectrum in an active and sustainable manner. Could the scope of WP11 be extended by an activity targeting relevant Open Source communities? Are there individuals within the consortium or its group of associates who can and are would act as champions?</w:t>
            </w:r>
          </w:p>
        </w:tc>
      </w:tr>
      <w:tr w:rsidR="00F12D4B" w14:paraId="299EAB28" w14:textId="77777777" w:rsidTr="00F964BD">
        <w:tc>
          <w:tcPr>
            <w:tcW w:w="1207" w:type="dxa"/>
          </w:tcPr>
          <w:p w14:paraId="2DEBC8DA" w14:textId="5B788BFA" w:rsidR="00F12D4B" w:rsidRDefault="00915723" w:rsidP="00BB01BE">
            <w:pPr>
              <w:jc w:val="left"/>
            </w:pPr>
            <w:r w:rsidRPr="00915723">
              <w:t>GC_I6</w:t>
            </w:r>
          </w:p>
        </w:tc>
        <w:tc>
          <w:tcPr>
            <w:tcW w:w="1768" w:type="dxa"/>
          </w:tcPr>
          <w:p w14:paraId="49850BEA" w14:textId="2E9EF9FB" w:rsidR="00F12D4B" w:rsidRDefault="00915723" w:rsidP="00BE7298">
            <w:pPr>
              <w:jc w:val="left"/>
            </w:pPr>
            <w:r>
              <w:t>WP11</w:t>
            </w:r>
          </w:p>
        </w:tc>
        <w:tc>
          <w:tcPr>
            <w:tcW w:w="6653" w:type="dxa"/>
          </w:tcPr>
          <w:p w14:paraId="1026FD1B" w14:textId="794C5B2B" w:rsidR="00F12D4B" w:rsidRDefault="00915723" w:rsidP="00BE7298">
            <w:pPr>
              <w:jc w:val="left"/>
            </w:pPr>
            <w:r w:rsidRPr="00915723">
              <w:t>Training: The data from the questionnaire and our technical analysis suggest a huge disconnect between WP11 and the technical programs. Is this indeed the case? Is this intentionally so? Would it be possible and desirable to establish trans-WP links?</w:t>
            </w:r>
          </w:p>
        </w:tc>
      </w:tr>
      <w:tr w:rsidR="00F12D4B" w14:paraId="74869FF0" w14:textId="77777777" w:rsidTr="00F964BD">
        <w:tc>
          <w:tcPr>
            <w:tcW w:w="1207" w:type="dxa"/>
          </w:tcPr>
          <w:p w14:paraId="4718D8F3" w14:textId="64C9218C" w:rsidR="00F12D4B" w:rsidRDefault="00655260" w:rsidP="00BB01BE">
            <w:pPr>
              <w:jc w:val="left"/>
            </w:pPr>
            <w:bookmarkStart w:id="23" w:name="_Hlk57738774"/>
            <w:r w:rsidRPr="00655260">
              <w:t>GC_A4</w:t>
            </w:r>
            <w:bookmarkEnd w:id="23"/>
          </w:p>
        </w:tc>
        <w:tc>
          <w:tcPr>
            <w:tcW w:w="1768" w:type="dxa"/>
          </w:tcPr>
          <w:p w14:paraId="1F47BDB1" w14:textId="5892F9A6" w:rsidR="00F12D4B" w:rsidRDefault="00993215" w:rsidP="00BE7298">
            <w:pPr>
              <w:jc w:val="left"/>
            </w:pPr>
            <w:r>
              <w:t>WP8, WP9, WP10, WP11, WP12</w:t>
            </w:r>
          </w:p>
        </w:tc>
        <w:tc>
          <w:tcPr>
            <w:tcW w:w="6653" w:type="dxa"/>
          </w:tcPr>
          <w:p w14:paraId="7CCE521D" w14:textId="77777777" w:rsidR="00655260" w:rsidRDefault="00655260" w:rsidP="00655260">
            <w:pPr>
              <w:jc w:val="left"/>
            </w:pPr>
            <w:r>
              <w:t>Risk Management: The T1.4 metrics for achieved objectives and the WP13 oriented metrics for the risk of not achieving them is very loosely coupled, if at all. In co-operation with partner INOV, T1.4 could be tasked to investigate whether there are industry-strength methods that offer better granularity, closer coupling, and an integrated view on progress vs. risk. Pilot governance may consider including those objectives that are currently incompletely covered in the list of managed risks.</w:t>
            </w:r>
          </w:p>
          <w:p w14:paraId="57321622" w14:textId="12311481" w:rsidR="00F12D4B" w:rsidRDefault="00655260" w:rsidP="00655260">
            <w:pPr>
              <w:jc w:val="left"/>
            </w:pPr>
            <w:r>
              <w:lastRenderedPageBreak/>
              <w:t>The D1.2 and D2.2 assessments could form the basis of future directory of SPARTA capabilities, supporting governance and stakeholders in building dedicated task forces.</w:t>
            </w:r>
          </w:p>
        </w:tc>
      </w:tr>
      <w:tr w:rsidR="00F12D4B" w14:paraId="483B7F67" w14:textId="77777777" w:rsidTr="00F964BD">
        <w:tc>
          <w:tcPr>
            <w:tcW w:w="1207" w:type="dxa"/>
          </w:tcPr>
          <w:p w14:paraId="6BB2A1D0" w14:textId="2AB093BE" w:rsidR="00F12D4B" w:rsidRDefault="00993215" w:rsidP="00BB01BE">
            <w:pPr>
              <w:jc w:val="left"/>
            </w:pPr>
            <w:r w:rsidRPr="00993215">
              <w:lastRenderedPageBreak/>
              <w:t>GC_M1</w:t>
            </w:r>
          </w:p>
        </w:tc>
        <w:tc>
          <w:tcPr>
            <w:tcW w:w="1768" w:type="dxa"/>
          </w:tcPr>
          <w:p w14:paraId="3EF68A7F" w14:textId="15FD9FA7" w:rsidR="00F12D4B" w:rsidRDefault="00993215" w:rsidP="00BE7298">
            <w:pPr>
              <w:jc w:val="left"/>
            </w:pPr>
            <w:r>
              <w:t>WP8, WP11</w:t>
            </w:r>
          </w:p>
        </w:tc>
        <w:tc>
          <w:tcPr>
            <w:tcW w:w="6653" w:type="dxa"/>
          </w:tcPr>
          <w:p w14:paraId="274FF7CB" w14:textId="77777777" w:rsidR="00993215" w:rsidRDefault="00993215" w:rsidP="00993215">
            <w:pPr>
              <w:jc w:val="left"/>
            </w:pPr>
            <w:r>
              <w:t>Four significant governance aspects are not fully covered yet. They all concern horizontal, co-operative and context-dependent activities:</w:t>
            </w:r>
          </w:p>
          <w:p w14:paraId="41E1E516" w14:textId="1E8D7E36" w:rsidR="00993215" w:rsidRDefault="00993215" w:rsidP="00993215">
            <w:pPr>
              <w:jc w:val="left"/>
            </w:pPr>
            <w:r>
              <w:t>(a) Interaction with external entities and communities for validation and certification;</w:t>
            </w:r>
          </w:p>
          <w:p w14:paraId="121E5BA1" w14:textId="7EA442F4" w:rsidR="00993215" w:rsidRDefault="00993215" w:rsidP="00993215">
            <w:pPr>
              <w:jc w:val="left"/>
            </w:pPr>
            <w:r>
              <w:t>(b) Potential joint activities with European agencies, external research programs and projects;</w:t>
            </w:r>
          </w:p>
          <w:p w14:paraId="31ADF2C6" w14:textId="4957512E" w:rsidR="00993215" w:rsidRDefault="00993215" w:rsidP="00993215">
            <w:pPr>
              <w:jc w:val="left"/>
            </w:pPr>
            <w:r>
              <w:t>(c) Roadmap updates to reflect new threats and cyber defence technologies;</w:t>
            </w:r>
          </w:p>
          <w:p w14:paraId="7947741D" w14:textId="5CA97D33" w:rsidR="00993215" w:rsidRDefault="00993215" w:rsidP="00993215">
            <w:pPr>
              <w:jc w:val="left"/>
            </w:pPr>
            <w:r>
              <w:t>(d) Adjustments and extension of legal analysis to the (yet unknown) actual objectives of an ECCC / ECCN.</w:t>
            </w:r>
          </w:p>
          <w:p w14:paraId="132BED33" w14:textId="453E62BD" w:rsidR="00F12D4B" w:rsidRDefault="00993215" w:rsidP="00993215">
            <w:pPr>
              <w:jc w:val="left"/>
            </w:pPr>
            <w:r>
              <w:t>It should be considered to track these four issues regularly and to include them in the list of risks to be managed.</w:t>
            </w:r>
          </w:p>
        </w:tc>
      </w:tr>
    </w:tbl>
    <w:p w14:paraId="5C8084BA" w14:textId="36B12903" w:rsidR="0073191D" w:rsidRDefault="00F95E7E" w:rsidP="00F95E7E">
      <w:pPr>
        <w:pStyle w:val="Lgende"/>
      </w:pPr>
      <w:bookmarkStart w:id="24" w:name="_Ref57737795"/>
      <w:r>
        <w:t xml:space="preserve">Table </w:t>
      </w:r>
      <w:r>
        <w:fldChar w:fldCharType="begin"/>
      </w:r>
      <w:r>
        <w:instrText xml:space="preserve"> SEQ Table \* ARABIC </w:instrText>
      </w:r>
      <w:r>
        <w:fldChar w:fldCharType="separate"/>
      </w:r>
      <w:r>
        <w:rPr>
          <w:noProof/>
        </w:rPr>
        <w:t>1</w:t>
      </w:r>
      <w:r>
        <w:fldChar w:fldCharType="end"/>
      </w:r>
      <w:bookmarkEnd w:id="24"/>
      <w:r>
        <w:t>: Recommendation</w:t>
      </w:r>
      <w:r w:rsidR="00857564">
        <w:t>s</w:t>
      </w:r>
      <w:r>
        <w:t xml:space="preserve"> regarding community and exploitation activities</w:t>
      </w:r>
      <w:r w:rsidR="009938BA">
        <w:t xml:space="preserve"> (WP8, WP9, WP10, WP11, WP12)</w:t>
      </w:r>
      <w:r>
        <w:t>.</w:t>
      </w:r>
    </w:p>
    <w:p w14:paraId="2DAA15B2" w14:textId="710F13CC" w:rsidR="0073191D" w:rsidRDefault="0073191D" w:rsidP="003320C7"/>
    <w:p w14:paraId="7C8CA94D" w14:textId="2FC648A6" w:rsidR="00BB01BE" w:rsidRDefault="00BB01BE" w:rsidP="003320C7">
      <w:r>
        <w:t>The D1.2 recommendation concerning the coupling of risks to objectives</w:t>
      </w:r>
      <w:r w:rsidR="00A0004B">
        <w:t xml:space="preserve"> (</w:t>
      </w:r>
      <w:r w:rsidR="00F7366F">
        <w:t xml:space="preserve">see </w:t>
      </w:r>
      <w:r w:rsidR="00F7366F">
        <w:fldChar w:fldCharType="begin"/>
      </w:r>
      <w:r w:rsidR="00F7366F">
        <w:instrText xml:space="preserve"> REF _Ref57737795 \h </w:instrText>
      </w:r>
      <w:r w:rsidR="00F7366F">
        <w:fldChar w:fldCharType="separate"/>
      </w:r>
      <w:r w:rsidR="00F7366F">
        <w:t xml:space="preserve">Table </w:t>
      </w:r>
      <w:r w:rsidR="00F7366F">
        <w:rPr>
          <w:noProof/>
        </w:rPr>
        <w:t>1</w:t>
      </w:r>
      <w:r w:rsidR="00F7366F">
        <w:fldChar w:fldCharType="end"/>
      </w:r>
      <w:r w:rsidR="00A0004B">
        <w:t>, “</w:t>
      </w:r>
      <w:r w:rsidR="00655260" w:rsidRPr="00655260">
        <w:t>GC_A4</w:t>
      </w:r>
      <w:r w:rsidR="00A0004B">
        <w:t xml:space="preserve">” </w:t>
      </w:r>
      <w:r>
        <w:t>) is analysed from the point of view of risk management, by identifying and reviewing risks that are not currently relevant. It is important to note that during the last risk assessment (</w:t>
      </w:r>
      <w:r w:rsidRPr="00BB01BE">
        <w:t>Periodic Technical Report</w:t>
      </w:r>
      <w:r>
        <w:t xml:space="preserve"> of October 2020), only 2 risks (out of a total of 28</w:t>
      </w:r>
      <w:r w:rsidR="00A0004B">
        <w:t xml:space="preserve"> risks</w:t>
      </w:r>
      <w:r>
        <w:t xml:space="preserve"> </w:t>
      </w:r>
      <w:r w:rsidR="00A0004B">
        <w:t>managed for</w:t>
      </w:r>
      <w:r>
        <w:t xml:space="preserve"> WP8-WP12) were assessed as being currently not relevant.</w:t>
      </w:r>
    </w:p>
    <w:p w14:paraId="2FC370E8" w14:textId="2B5D91C0" w:rsidR="00B5251E" w:rsidRDefault="00B5251E" w:rsidP="00B5251E">
      <w:r>
        <w:t xml:space="preserve">In the following sub-sections, a report is provided for each of the </w:t>
      </w:r>
      <w:r w:rsidRPr="00B87440">
        <w:t>community and exploitation activities</w:t>
      </w:r>
      <w:r>
        <w:t>, detailing the pilot governance and execution improvements in Year 2.</w:t>
      </w:r>
    </w:p>
    <w:p w14:paraId="1211DDA5" w14:textId="393DD9D6" w:rsidR="00B87440" w:rsidRPr="003320C7" w:rsidRDefault="00B87440" w:rsidP="003320C7"/>
    <w:p w14:paraId="1EF26181" w14:textId="7832171D" w:rsidR="002761EC" w:rsidRDefault="00B63C25" w:rsidP="00B63C25">
      <w:pPr>
        <w:pStyle w:val="Titre3"/>
      </w:pPr>
      <w:bookmarkStart w:id="25" w:name="_Toc57741967"/>
      <w:r>
        <w:t>Partnership instrument</w:t>
      </w:r>
      <w:r w:rsidR="002C6165">
        <w:t xml:space="preserve"> </w:t>
      </w:r>
      <w:r w:rsidR="002C6165" w:rsidRPr="002C6165">
        <w:rPr>
          <w:highlight w:val="yellow"/>
        </w:rPr>
        <w:t>[CNR]</w:t>
      </w:r>
      <w:bookmarkEnd w:id="25"/>
    </w:p>
    <w:p w14:paraId="5E88E9A7" w14:textId="0AE2C83F" w:rsidR="006A03A6" w:rsidRDefault="006A03A6" w:rsidP="006A03A6"/>
    <w:p w14:paraId="3928CC83" w14:textId="5CEE2FFC" w:rsidR="00D63613" w:rsidRDefault="00D63613" w:rsidP="006A03A6">
      <w:r>
        <w:t>&lt;</w:t>
      </w:r>
      <w:r w:rsidR="00860D8F">
        <w:t xml:space="preserve">Please read the introduction of Section 3.2 carefully. </w:t>
      </w:r>
      <w:r>
        <w:t>You are free to follow any suitable approach</w:t>
      </w:r>
      <w:r w:rsidR="00860D8F">
        <w:t xml:space="preserve"> for this report</w:t>
      </w:r>
      <w:r>
        <w:t xml:space="preserve">. The following suggestions are merely indicative –hope they help. Quality is more important than quantity, but regarding the expected page count: half-page </w:t>
      </w:r>
      <w:r w:rsidR="00860D8F">
        <w:t>to two-pages is OK.</w:t>
      </w:r>
      <w:r>
        <w:t>&gt;</w:t>
      </w:r>
    </w:p>
    <w:p w14:paraId="7CAD7EAC" w14:textId="77777777" w:rsidR="00D63613" w:rsidRDefault="00D63613" w:rsidP="006A03A6"/>
    <w:p w14:paraId="42694238" w14:textId="44BD113F" w:rsidR="002C6165" w:rsidRDefault="00D63613" w:rsidP="006A03A6">
      <w:r>
        <w:t xml:space="preserve">&lt;Describe how the bootstrapping activities evolved and matured in Year 2, e.g. </w:t>
      </w:r>
      <w:r w:rsidRPr="00D63613">
        <w:t>Community of Associates and Friends + Partners; Setup the SPARTA monthly workshops; Specify the JCCI - Joint Competence Centre Infrastructure; Support building relationships with all the relevant projects; Governance structures: Partnership Committee, Associates Council</w:t>
      </w:r>
      <w:r w:rsidR="004C328D">
        <w:t>.</w:t>
      </w:r>
      <w:r>
        <w:t>&gt;</w:t>
      </w:r>
    </w:p>
    <w:p w14:paraId="42327D62" w14:textId="2600DE96" w:rsidR="00D63613" w:rsidRDefault="00D63613" w:rsidP="006A03A6"/>
    <w:p w14:paraId="0A67ECFF" w14:textId="66E4962F" w:rsidR="00D63613" w:rsidRDefault="00D63613" w:rsidP="006A03A6">
      <w:r>
        <w:t>&lt;</w:t>
      </w:r>
      <w:r w:rsidR="004C328D">
        <w:t>Analyse and report</w:t>
      </w:r>
      <w:r>
        <w:t xml:space="preserve"> on how the recommendation</w:t>
      </w:r>
      <w:r w:rsidR="004C328D">
        <w:t>s</w:t>
      </w:r>
      <w:r>
        <w:t xml:space="preserve">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w:t>
      </w:r>
      <w:r w:rsidR="004C328D">
        <w:t xml:space="preserve"> in Year2</w:t>
      </w:r>
      <w:r>
        <w:t xml:space="preserve">, </w:t>
      </w:r>
      <w:proofErr w:type="spellStart"/>
      <w:r>
        <w:t>w</w:t>
      </w:r>
      <w:r w:rsidR="00167A2C">
        <w:t>.</w:t>
      </w:r>
      <w:r>
        <w:t>r</w:t>
      </w:r>
      <w:r w:rsidR="00167A2C">
        <w:t>.</w:t>
      </w:r>
      <w:r>
        <w:t>t</w:t>
      </w:r>
      <w:r w:rsidR="00167A2C">
        <w:t>.</w:t>
      </w:r>
      <w:proofErr w:type="spellEnd"/>
      <w:r>
        <w:t xml:space="preserve"> improvements of the activities and processes</w:t>
      </w:r>
      <w:r w:rsidR="004C328D">
        <w:t>.</w:t>
      </w:r>
      <w:r w:rsidR="00167A2C">
        <w:t xml:space="preserve"> Other governance and execution improvements in Year2 may also be relevant, if they contribute to increasing the overall governance maturity in SPARTA.</w:t>
      </w:r>
      <w:r w:rsidR="004C328D">
        <w:t>&gt;</w:t>
      </w:r>
      <w:r>
        <w:t xml:space="preserve"> </w:t>
      </w:r>
    </w:p>
    <w:p w14:paraId="4705EDBD" w14:textId="77777777" w:rsidR="00D63613" w:rsidRDefault="00D63613" w:rsidP="006A03A6"/>
    <w:p w14:paraId="22BE55D8" w14:textId="77777777" w:rsidR="00D63613" w:rsidRPr="006A03A6" w:rsidRDefault="00D63613" w:rsidP="006A03A6"/>
    <w:p w14:paraId="242A2838" w14:textId="12D2030A" w:rsidR="002C6165" w:rsidRDefault="00167A2C" w:rsidP="002C6165">
      <w:r>
        <w:t xml:space="preserve">&lt;Topic to be developed: </w:t>
      </w:r>
      <w:r w:rsidRPr="00167A2C">
        <w:t>National Authorities in certification, NCCs</w:t>
      </w:r>
      <w:r>
        <w:t>&gt;</w:t>
      </w:r>
    </w:p>
    <w:p w14:paraId="1DCB6529" w14:textId="48BCA758" w:rsidR="00167A2C" w:rsidRDefault="00167A2C" w:rsidP="002C6165"/>
    <w:p w14:paraId="086CC7C5" w14:textId="29AB0085" w:rsidR="00167A2C" w:rsidRDefault="00167A2C" w:rsidP="00167A2C">
      <w:r>
        <w:t xml:space="preserve">&lt;Comment on risks that materialized, and how they were addressed in Year2: e.g. </w:t>
      </w:r>
      <w:r w:rsidRPr="00167A2C">
        <w:t>WP8_1 Lack of integration among the platforms</w:t>
      </w:r>
      <w:r>
        <w:t xml:space="preserve">; </w:t>
      </w:r>
      <w:r w:rsidRPr="00167A2C">
        <w:t>WP8_2 Lack of integration of national ecosystems</w:t>
      </w:r>
      <w:r>
        <w:t>&gt;</w:t>
      </w:r>
    </w:p>
    <w:p w14:paraId="670BCA41" w14:textId="4A5B1CF8" w:rsidR="00167A2C" w:rsidRDefault="00167A2C" w:rsidP="002C6165"/>
    <w:p w14:paraId="24732B84" w14:textId="77777777" w:rsidR="00167A2C" w:rsidRPr="002C6165" w:rsidRDefault="00167A2C" w:rsidP="002C6165"/>
    <w:p w14:paraId="2BAEA656" w14:textId="76E5E00F" w:rsidR="002761EC" w:rsidRDefault="006A03A6" w:rsidP="002C6165">
      <w:pPr>
        <w:pStyle w:val="Titre3"/>
      </w:pPr>
      <w:bookmarkStart w:id="26" w:name="_Toc57741968"/>
      <w:r w:rsidRPr="006A03A6">
        <w:t>Cybersecurity training and awareness</w:t>
      </w:r>
      <w:r w:rsidR="00D528EB">
        <w:t xml:space="preserve"> </w:t>
      </w:r>
      <w:r w:rsidR="00D528EB" w:rsidRPr="00D528EB">
        <w:rPr>
          <w:highlight w:val="yellow"/>
        </w:rPr>
        <w:t>[BUT]</w:t>
      </w:r>
      <w:bookmarkEnd w:id="26"/>
    </w:p>
    <w:p w14:paraId="705CA766" w14:textId="7F60DB23" w:rsidR="002C6165" w:rsidRDefault="002C6165" w:rsidP="002C6165"/>
    <w:p w14:paraId="7B88CE6F" w14:textId="77777777" w:rsidR="00167A2C" w:rsidRDefault="00167A2C" w:rsidP="00167A2C">
      <w:r>
        <w:t>&lt;Please read the introduction of Section 3.2 carefully. You are free to follow any suitable approach for this report. The following suggestions are merely indicative –hope they help. Quality is more important than quantity, but regarding the expected page count: half-page to two-pages is OK.&gt;</w:t>
      </w:r>
    </w:p>
    <w:p w14:paraId="4A64656B" w14:textId="77777777" w:rsidR="00167A2C" w:rsidRDefault="00167A2C" w:rsidP="00167A2C"/>
    <w:p w14:paraId="0893A5B2" w14:textId="74FBFA9F" w:rsidR="00167A2C" w:rsidRDefault="00167A2C" w:rsidP="00167A2C">
      <w:r>
        <w:t>&lt;Describe how the bootstrapping activities evolved and matured in Year2&gt;</w:t>
      </w:r>
    </w:p>
    <w:p w14:paraId="23485FC1" w14:textId="77777777" w:rsidR="00167A2C" w:rsidRDefault="00167A2C" w:rsidP="00167A2C"/>
    <w:p w14:paraId="2A8E2A88" w14:textId="77777777" w:rsidR="00167A2C" w:rsidRDefault="00167A2C" w:rsidP="00167A2C">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19C808D8" w14:textId="77777777" w:rsidR="00167A2C" w:rsidRPr="006A03A6" w:rsidRDefault="00167A2C" w:rsidP="00167A2C"/>
    <w:p w14:paraId="2A08160B" w14:textId="14F56678" w:rsidR="00167A2C" w:rsidRDefault="00167A2C" w:rsidP="00167A2C">
      <w:r>
        <w:t>&lt;Topic to be developed: contributions to c</w:t>
      </w:r>
      <w:r w:rsidRPr="00167A2C">
        <w:rPr>
          <w:lang w:val="en-US"/>
        </w:rPr>
        <w:t>ross-pilots workstreams</w:t>
      </w:r>
      <w:r>
        <w:rPr>
          <w:lang w:val="en-US"/>
        </w:rPr>
        <w:t>&gt;</w:t>
      </w:r>
    </w:p>
    <w:p w14:paraId="13427A17" w14:textId="66A47A7F" w:rsidR="00167A2C" w:rsidRDefault="00167A2C" w:rsidP="00167A2C"/>
    <w:p w14:paraId="420E6E2F" w14:textId="5BA67B34" w:rsidR="00167A2C" w:rsidRDefault="00167A2C" w:rsidP="00167A2C">
      <w:r>
        <w:t>&lt;Topic to be developed: cooperation with ENISA</w:t>
      </w:r>
      <w:r>
        <w:rPr>
          <w:lang w:val="en-US"/>
        </w:rPr>
        <w:t>&gt;</w:t>
      </w:r>
    </w:p>
    <w:p w14:paraId="3D2498FB" w14:textId="77777777" w:rsidR="00167A2C" w:rsidRDefault="00167A2C" w:rsidP="00167A2C"/>
    <w:p w14:paraId="785292E1" w14:textId="52BC249A" w:rsidR="00167A2C" w:rsidRDefault="00167A2C" w:rsidP="00167A2C">
      <w:r>
        <w:t xml:space="preserve">&lt;Comment on risks that materialized, and how they were addressed in Year2: e.g. </w:t>
      </w:r>
      <w:r w:rsidRPr="00167A2C">
        <w:rPr>
          <w:lang w:val="en-US"/>
        </w:rPr>
        <w:t>Lack of cooperation from some WP9 partners</w:t>
      </w:r>
      <w:r>
        <w:t>&gt;</w:t>
      </w:r>
    </w:p>
    <w:p w14:paraId="41C3D21D" w14:textId="77777777" w:rsidR="00167A2C" w:rsidRDefault="00167A2C" w:rsidP="002C6165"/>
    <w:p w14:paraId="257DC14C" w14:textId="77777777" w:rsidR="00167A2C" w:rsidRPr="002C6165" w:rsidRDefault="00167A2C" w:rsidP="002C6165"/>
    <w:p w14:paraId="33E4D30B" w14:textId="6D6F2AE6" w:rsidR="002761EC" w:rsidRDefault="006A03A6" w:rsidP="002C6165">
      <w:pPr>
        <w:pStyle w:val="Titre3"/>
      </w:pPr>
      <w:bookmarkStart w:id="27" w:name="_Toc57741969"/>
      <w:r w:rsidRPr="006A03A6">
        <w:t>Sustainable exploitation and IPR</w:t>
      </w:r>
      <w:r w:rsidR="00D528EB">
        <w:t xml:space="preserve"> </w:t>
      </w:r>
      <w:r w:rsidR="00D528EB" w:rsidRPr="00D528EB">
        <w:rPr>
          <w:highlight w:val="yellow"/>
        </w:rPr>
        <w:t>[SMILE]</w:t>
      </w:r>
      <w:bookmarkEnd w:id="27"/>
    </w:p>
    <w:p w14:paraId="5C9CF1CE" w14:textId="2F8711B2" w:rsidR="002C6165" w:rsidRDefault="002C6165" w:rsidP="002C6165"/>
    <w:p w14:paraId="2E7288EB" w14:textId="77777777" w:rsidR="00167A2C" w:rsidRDefault="00167A2C" w:rsidP="00167A2C">
      <w:r>
        <w:t>&lt;Please read the introduction of Section 3.2 carefully. You are free to follow any suitable approach for this report. The following suggestions are merely indicative –hope they help. Quality is more important than quantity, but regarding the expected page count: half-page to two-pages is OK.&gt;</w:t>
      </w:r>
    </w:p>
    <w:p w14:paraId="7AFB692C" w14:textId="77777777" w:rsidR="00167A2C" w:rsidRDefault="00167A2C" w:rsidP="00167A2C"/>
    <w:p w14:paraId="19FEB9F8" w14:textId="77777777" w:rsidR="00167A2C" w:rsidRDefault="00167A2C" w:rsidP="00167A2C">
      <w:r>
        <w:t>&lt;Describe how the bootstrapping activities evolved and matured in Year2&gt;</w:t>
      </w:r>
    </w:p>
    <w:p w14:paraId="5C3111AB" w14:textId="77777777" w:rsidR="00167A2C" w:rsidRDefault="00167A2C" w:rsidP="00167A2C"/>
    <w:p w14:paraId="617FBE43" w14:textId="77777777" w:rsidR="00167A2C" w:rsidRDefault="00167A2C" w:rsidP="00167A2C">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7CB2F4D1" w14:textId="77777777" w:rsidR="00167A2C" w:rsidRPr="006A03A6" w:rsidRDefault="00167A2C" w:rsidP="00167A2C"/>
    <w:p w14:paraId="7866E604" w14:textId="77935C42" w:rsidR="00167A2C" w:rsidRDefault="00167A2C" w:rsidP="00167A2C">
      <w:r>
        <w:t>&lt;Topic to be developed: t</w:t>
      </w:r>
      <w:r w:rsidRPr="00167A2C">
        <w:t>ools to collect/share exploitation-related info</w:t>
      </w:r>
      <w:r>
        <w:t>rmation.</w:t>
      </w:r>
      <w:r>
        <w:rPr>
          <w:lang w:val="en-US"/>
        </w:rPr>
        <w:t>&gt;</w:t>
      </w:r>
    </w:p>
    <w:p w14:paraId="1E931D78" w14:textId="77777777" w:rsidR="00167A2C" w:rsidRDefault="00167A2C" w:rsidP="00167A2C"/>
    <w:p w14:paraId="233C1033" w14:textId="2A451851" w:rsidR="00167A2C" w:rsidRDefault="00167A2C" w:rsidP="00167A2C">
      <w:r>
        <w:t xml:space="preserve">&lt;Comment on risks that are not relevant, and what is your suggestion for risk review, so that risks are related to SPARTA objectives: e.g. </w:t>
      </w:r>
      <w:r w:rsidRPr="00167A2C">
        <w:rPr>
          <w:lang w:val="en-US"/>
        </w:rPr>
        <w:t>WP10_1 Third party licensing obligations impacting project results exploitation</w:t>
      </w:r>
      <w:r>
        <w:t>&gt;</w:t>
      </w:r>
    </w:p>
    <w:p w14:paraId="6BBEB500" w14:textId="77777777" w:rsidR="00167A2C" w:rsidRDefault="00167A2C" w:rsidP="002C6165"/>
    <w:p w14:paraId="340BAAEB" w14:textId="77777777" w:rsidR="00167A2C" w:rsidRPr="002C6165" w:rsidRDefault="00167A2C" w:rsidP="002C6165"/>
    <w:p w14:paraId="68C29E5B" w14:textId="2CA0EC4D" w:rsidR="002761EC" w:rsidRDefault="006A03A6" w:rsidP="002C6165">
      <w:pPr>
        <w:pStyle w:val="Titre3"/>
      </w:pPr>
      <w:bookmarkStart w:id="28" w:name="_Toc57741970"/>
      <w:r w:rsidRPr="006A03A6">
        <w:t>Certification organization and support</w:t>
      </w:r>
      <w:r w:rsidR="00D528EB">
        <w:t xml:space="preserve"> </w:t>
      </w:r>
      <w:r w:rsidR="00D528EB" w:rsidRPr="00D528EB">
        <w:rPr>
          <w:highlight w:val="yellow"/>
        </w:rPr>
        <w:t>[CETIC]</w:t>
      </w:r>
      <w:bookmarkEnd w:id="28"/>
    </w:p>
    <w:p w14:paraId="633ABF8F" w14:textId="77777777" w:rsidR="00487B81" w:rsidRDefault="00487B81" w:rsidP="00487B81"/>
    <w:p w14:paraId="5A323902" w14:textId="48D30A30" w:rsidR="00487B81" w:rsidRDefault="00487B81" w:rsidP="00487B81">
      <w:r>
        <w:t>&lt;Please read the introduction of Section 3.2 carefully. You are free to follow any suitable approach for this report. The following suggestions are merely indicative –hope they help. Quality is more important than quantity, but regarding the expected page count: half-page to two-pages is OK.&gt;</w:t>
      </w:r>
    </w:p>
    <w:p w14:paraId="53C1F15E" w14:textId="77777777" w:rsidR="00487B81" w:rsidRDefault="00487B81" w:rsidP="00487B81"/>
    <w:p w14:paraId="525595B7" w14:textId="431B1C66" w:rsidR="00487B81" w:rsidRDefault="00487B81" w:rsidP="00487B81">
      <w:r>
        <w:t>&lt;Describe how the bootstrapping activities evolved and matured in Year2&gt;</w:t>
      </w:r>
    </w:p>
    <w:p w14:paraId="7B78B088" w14:textId="19BE5FA7" w:rsidR="00290B38" w:rsidRDefault="00C44DDC" w:rsidP="00487B81">
      <w:r>
        <w:t xml:space="preserve">In year 2 the certification activities have increased collaboration with the CAPE and HAIIT research programs, while initial contact </w:t>
      </w:r>
      <w:proofErr w:type="gramStart"/>
      <w:r>
        <w:t>have</w:t>
      </w:r>
      <w:proofErr w:type="gramEnd"/>
      <w:r>
        <w:t xml:space="preserve"> been established with T-SHARK and S</w:t>
      </w:r>
      <w:r w:rsidR="00290B38">
        <w:t>AFAIR</w:t>
      </w:r>
      <w:r>
        <w:t xml:space="preserve"> as shown in the figure below.</w:t>
      </w:r>
    </w:p>
    <w:p w14:paraId="68ABAE91" w14:textId="1C765AF3" w:rsidR="00C44DDC" w:rsidRDefault="00116AD6" w:rsidP="008614BD">
      <w:pPr>
        <w:jc w:val="center"/>
      </w:pPr>
      <w:r>
        <w:rPr>
          <w:noProof/>
        </w:rPr>
        <w:drawing>
          <wp:inline distT="0" distB="0" distL="0" distR="0" wp14:anchorId="038BECC1" wp14:editId="3443F2A2">
            <wp:extent cx="4526733" cy="1953381"/>
            <wp:effectExtent l="0" t="0" r="0" b="254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538579" cy="1958493"/>
                    </a:xfrm>
                    <a:prstGeom prst="rect">
                      <a:avLst/>
                    </a:prstGeom>
                  </pic:spPr>
                </pic:pic>
              </a:graphicData>
            </a:graphic>
          </wp:inline>
        </w:drawing>
      </w:r>
    </w:p>
    <w:p w14:paraId="77BDCE39" w14:textId="3B51FBE7" w:rsidR="008614BD" w:rsidRDefault="008614BD" w:rsidP="008614BD">
      <w:pPr>
        <w:jc w:val="center"/>
      </w:pPr>
      <w:r>
        <w:t>Figure Y: Status of cross-cutting certification activities</w:t>
      </w:r>
    </w:p>
    <w:p w14:paraId="385D5CE8" w14:textId="154D4798" w:rsidR="00487B81" w:rsidRDefault="00116AD6" w:rsidP="00487B81">
      <w:r>
        <w:t xml:space="preserve">The above figure shows the evolution of cross-cutting certification activities with the research programs over the periods M1-M12, M12-24 and M24-M36. Certification activities within WP11 have focused on producing the WP11 deliverables with cross cutting activities in support. </w:t>
      </w:r>
      <w:r w:rsidR="00A92618">
        <w:t xml:space="preserve">The main planned cross-cutting certification activities are with the CAPE research program in which several WP11 partners are involved. This has started at M1 </w:t>
      </w:r>
      <w:r w:rsidR="00F00B7C">
        <w:t>with t</w:t>
      </w:r>
      <w:r w:rsidR="00A92618">
        <w:t xml:space="preserve">he topic of </w:t>
      </w:r>
      <w:r w:rsidR="00F00B7C">
        <w:t>efficient certification processes</w:t>
      </w:r>
      <w:r w:rsidR="00F00B7C">
        <w:t xml:space="preserve"> and </w:t>
      </w:r>
      <w:r w:rsidR="00F00B7C">
        <w:t xml:space="preserve">incremental certification </w:t>
      </w:r>
      <w:r w:rsidR="00F00B7C">
        <w:t xml:space="preserve">that have been </w:t>
      </w:r>
      <w:r w:rsidR="00F00B7C">
        <w:t xml:space="preserve">identified as a high priority research </w:t>
      </w:r>
      <w:proofErr w:type="gramStart"/>
      <w:r w:rsidR="00F00B7C">
        <w:t>topic</w:t>
      </w:r>
      <w:r w:rsidR="00F00B7C">
        <w:t>s</w:t>
      </w:r>
      <w:proofErr w:type="gramEnd"/>
      <w:r w:rsidR="00F00B7C">
        <w:t xml:space="preserve"> in T11.1 and T11.</w:t>
      </w:r>
      <w:r w:rsidR="00AA7B68">
        <w:t>3.</w:t>
      </w:r>
      <w:r w:rsidR="00F00B7C">
        <w:t xml:space="preserve"> This has led to </w:t>
      </w:r>
      <w:r w:rsidR="00F53D00">
        <w:t xml:space="preserve">aligning the CAPE certification effort towards these goals by attempting to integrate incremental certification processes into cybersecurity assessment processes. The topic of certification of software development processes, as opposed to product-oriented certification, is the research topic of T11.4 and is being investigated as part of task T5.3 in the CAPE research program. Cross-cutting certification activities with the </w:t>
      </w:r>
      <w:r w:rsidR="00147C96">
        <w:t>CAPE are planned until M36.</w:t>
      </w:r>
    </w:p>
    <w:p w14:paraId="79848171" w14:textId="3229D421" w:rsidR="00F53D00" w:rsidRDefault="00F53D00" w:rsidP="00487B81">
      <w:r>
        <w:t xml:space="preserve">Following M12 review recommendations the certification cross-cutting activities </w:t>
      </w:r>
      <w:r w:rsidR="00147C96">
        <w:t xml:space="preserve">with </w:t>
      </w:r>
      <w:r>
        <w:t>the other research programs</w:t>
      </w:r>
      <w:r w:rsidR="00147C96">
        <w:t xml:space="preserve"> has been investigated</w:t>
      </w:r>
      <w:r>
        <w:t xml:space="preserve">. In the period M12-M24 </w:t>
      </w:r>
      <w:r w:rsidR="00147C96">
        <w:t xml:space="preserve">cross-cutting activities with the HAII-T have been started to understand </w:t>
      </w:r>
      <w:r w:rsidR="007A1A80">
        <w:t xml:space="preserve">potential links to certification. This has been implemented in the form of regular audio conferences with the individual HAII-T tasks to help them identify and understand some of the certification schemes identified in D11.1 as potentially relevant to SPARTA. It must be noted that WP11 partners are not involved in the HAII-T research program, which make it </w:t>
      </w:r>
      <w:r w:rsidR="007A1A80">
        <w:lastRenderedPageBreak/>
        <w:t xml:space="preserve">more difficult </w:t>
      </w:r>
      <w:r w:rsidR="002B1178">
        <w:t xml:space="preserve">to implement the same type of experimental collaboration as with CAPE. </w:t>
      </w:r>
      <w:r w:rsidR="00AA7B68">
        <w:t xml:space="preserve">However, some experimental activities are the topic of discussions especially in the area of privacy. </w:t>
      </w:r>
      <w:r w:rsidR="002B1178">
        <w:t xml:space="preserve">Cross-cutting certification activities with the </w:t>
      </w:r>
      <w:r w:rsidR="002B1178">
        <w:t>HAII-T</w:t>
      </w:r>
      <w:r w:rsidR="002B1178">
        <w:t xml:space="preserve"> are planned until M36.</w:t>
      </w:r>
    </w:p>
    <w:p w14:paraId="2172B3E1" w14:textId="37683C05" w:rsidR="002B1178" w:rsidRDefault="002B1178" w:rsidP="00487B81">
      <w:r>
        <w:t xml:space="preserve">Initial contacts with the T-SHARK and SAFAIR research programs have revealed little need for certification. However, contacts with the two research programs will be continued throughout the M24-M36 period. </w:t>
      </w:r>
    </w:p>
    <w:p w14:paraId="58B59F2F" w14:textId="3380E187" w:rsidR="00F53D00" w:rsidRDefault="00AA7B68" w:rsidP="00487B81">
      <w:r>
        <w:t xml:space="preserve">Interaction with national cybersecurity authorities involved in SPARTA on the topic of certification is the topic of T11.2. </w:t>
      </w:r>
      <w:r w:rsidR="00373885">
        <w:t xml:space="preserve">Meetings are planned with the </w:t>
      </w:r>
      <w:r w:rsidR="00373885">
        <w:t>national cybersecurity authorities</w:t>
      </w:r>
      <w:r w:rsidR="00373885">
        <w:t xml:space="preserve"> in the M24-M36 period and one of the topics of discussion will be results from cross-cutting certification activities. Topics of interest that will be discussed with national authorities include need for more efficient certification processes and incremental (product) certification and certification of </w:t>
      </w:r>
      <w:r w:rsidR="007C7E5F">
        <w:t xml:space="preserve">software development processes. </w:t>
      </w:r>
    </w:p>
    <w:p w14:paraId="54487AB1" w14:textId="53B521F4" w:rsidR="007C7E5F" w:rsidRDefault="007C7E5F" w:rsidP="00487B81">
      <w:r>
        <w:rPr>
          <w:noProof/>
        </w:rPr>
        <w:drawing>
          <wp:inline distT="0" distB="0" distL="0" distR="0" wp14:anchorId="5C88A536" wp14:editId="480AF00B">
            <wp:extent cx="6120130" cy="405574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a:extLst>
                        <a:ext uri="{28A0092B-C50C-407E-A947-70E740481C1C}">
                          <a14:useLocalDpi xmlns:a14="http://schemas.microsoft.com/office/drawing/2010/main" val="0"/>
                        </a:ext>
                      </a:extLst>
                    </a:blip>
                    <a:stretch>
                      <a:fillRect/>
                    </a:stretch>
                  </pic:blipFill>
                  <pic:spPr>
                    <a:xfrm>
                      <a:off x="0" y="0"/>
                      <a:ext cx="6120130" cy="4055745"/>
                    </a:xfrm>
                    <a:prstGeom prst="rect">
                      <a:avLst/>
                    </a:prstGeom>
                  </pic:spPr>
                </pic:pic>
              </a:graphicData>
            </a:graphic>
          </wp:inline>
        </w:drawing>
      </w:r>
    </w:p>
    <w:p w14:paraId="65CD9180" w14:textId="6D3053B3" w:rsidR="008614BD" w:rsidRDefault="007C7E5F" w:rsidP="007C7E5F">
      <w:pPr>
        <w:jc w:val="center"/>
      </w:pPr>
      <w:r>
        <w:t>Fig. Y: Conformity Assessment Bodies</w:t>
      </w:r>
    </w:p>
    <w:p w14:paraId="4BBF331E" w14:textId="28A1A3AC" w:rsidR="007C7E5F" w:rsidRDefault="007C7E5F" w:rsidP="00487B81">
      <w:r>
        <w:t>The above figure shows the conformity assessment bodies as planned in the EU cyber act. It can be seen that members states designate national cybersecurity authorities that will supervise the conformity assessment bodies (CAB). CABs are in t</w:t>
      </w:r>
      <w:r w:rsidR="005E1C73">
        <w:t>h</w:t>
      </w:r>
      <w:r>
        <w:t xml:space="preserve">en accredited by the national accreditation bodies. </w:t>
      </w:r>
      <w:r w:rsidR="005E1C73">
        <w:t xml:space="preserve">CABs issue cybersecurity certificates upon prior approval of each certificate by the national cybersecurity authorities. </w:t>
      </w:r>
    </w:p>
    <w:p w14:paraId="3268E60A" w14:textId="69B981B2" w:rsidR="007C7E5F" w:rsidRDefault="00A14302" w:rsidP="00DC177E">
      <w:r>
        <w:t xml:space="preserve">The Commission and ENISA are responsible for assessing </w:t>
      </w:r>
      <w:r>
        <w:t xml:space="preserve">the efficiency and use of adopted </w:t>
      </w:r>
      <w:r>
        <w:t xml:space="preserve">Cyber Act </w:t>
      </w:r>
      <w:r>
        <w:t>certification schemes</w:t>
      </w:r>
      <w:r w:rsidR="00DC177E">
        <w:t xml:space="preserve"> (</w:t>
      </w:r>
      <w:r w:rsidR="00DC177E">
        <w:t>E</w:t>
      </w:r>
      <w:r w:rsidR="00DC177E">
        <w:t xml:space="preserve">valuation and review of schemes – article </w:t>
      </w:r>
      <w:r w:rsidR="00DC177E">
        <w:t>49</w:t>
      </w:r>
      <w:r w:rsidR="00DC177E">
        <w:t>-</w:t>
      </w:r>
      <w:r w:rsidR="00DC177E">
        <w:t>8</w:t>
      </w:r>
      <w:r w:rsidR="00DC177E">
        <w:t xml:space="preserve">, from voluntary to mandatory certification – article </w:t>
      </w:r>
      <w:r w:rsidR="00DC177E">
        <w:t>56</w:t>
      </w:r>
      <w:r w:rsidR="00DC177E">
        <w:t>-</w:t>
      </w:r>
      <w:r w:rsidR="00DC177E">
        <w:t>3)</w:t>
      </w:r>
      <w:r>
        <w:t xml:space="preserve">. If necessary, the Commission may ask ENISA to start a revision for a given </w:t>
      </w:r>
      <w:r>
        <w:t>scheme</w:t>
      </w:r>
      <w:r>
        <w:t xml:space="preserve">. Useful feedback on the application of certification schemes could certainly be </w:t>
      </w:r>
      <w:r w:rsidR="00371495">
        <w:t>provided</w:t>
      </w:r>
      <w:r>
        <w:t xml:space="preserve"> by CABs and national cybersecurity certification authorities</w:t>
      </w:r>
      <w:r w:rsidR="00371495">
        <w:t xml:space="preserve"> to the Commission and ENISA</w:t>
      </w:r>
      <w:r>
        <w:t xml:space="preserve">. </w:t>
      </w:r>
    </w:p>
    <w:p w14:paraId="30376FD2" w14:textId="3E3A333D" w:rsidR="007C7E5F" w:rsidRDefault="00DC177E" w:rsidP="00487B81">
      <w:r>
        <w:t xml:space="preserve">But beyond providing </w:t>
      </w:r>
      <w:r w:rsidR="004A0C7D">
        <w:t>data directly related to certification schemes CABs could share i</w:t>
      </w:r>
      <w:r w:rsidR="00371495">
        <w:t>nnovations related to certification via workshops</w:t>
      </w:r>
      <w:r w:rsidR="004A0C7D">
        <w:t xml:space="preserve"> with the national certification authorities</w:t>
      </w:r>
      <w:r w:rsidR="00371495">
        <w:t xml:space="preserve">. For </w:t>
      </w:r>
      <w:proofErr w:type="gramStart"/>
      <w:r w:rsidR="00371495">
        <w:t>example</w:t>
      </w:r>
      <w:proofErr w:type="gramEnd"/>
      <w:r w:rsidR="00371495">
        <w:t xml:space="preserve"> </w:t>
      </w:r>
      <w:r>
        <w:t xml:space="preserve">the results of </w:t>
      </w:r>
      <w:r w:rsidR="004A0C7D">
        <w:t xml:space="preserve">experiments on </w:t>
      </w:r>
      <w:r>
        <w:t xml:space="preserve">incremental product certification, or </w:t>
      </w:r>
      <w:r w:rsidR="004A0C7D">
        <w:t xml:space="preserve">the comparison of </w:t>
      </w:r>
      <w:r>
        <w:t>process versus</w:t>
      </w:r>
      <w:r w:rsidR="004A0C7D">
        <w:t xml:space="preserve"> </w:t>
      </w:r>
      <w:r w:rsidR="004A0C7D">
        <w:lastRenderedPageBreak/>
        <w:t xml:space="preserve">product certification could be shared in this manner. </w:t>
      </w:r>
      <w:proofErr w:type="gramStart"/>
      <w:r w:rsidR="00371495">
        <w:t>Also</w:t>
      </w:r>
      <w:proofErr w:type="gramEnd"/>
      <w:r w:rsidR="00371495">
        <w:t xml:space="preserve"> compilation of best practices with respect to certification</w:t>
      </w:r>
      <w:r w:rsidR="004A0C7D">
        <w:t xml:space="preserve"> such as in aviation </w:t>
      </w:r>
      <w:r w:rsidR="0002607A">
        <w:t xml:space="preserve">safety </w:t>
      </w:r>
      <w:r w:rsidR="0002607A">
        <w:t>[1]</w:t>
      </w:r>
      <w:r w:rsidR="0002607A">
        <w:t xml:space="preserve"> could be shared in a similar manner between CABS and </w:t>
      </w:r>
      <w:r w:rsidR="0002607A">
        <w:t>national certification authorities</w:t>
      </w:r>
      <w:r w:rsidR="00371495">
        <w:t>.</w:t>
      </w:r>
      <w:r w:rsidR="004A0C7D">
        <w:t xml:space="preserve"> </w:t>
      </w:r>
    </w:p>
    <w:p w14:paraId="7434A80C" w14:textId="0D918CDD" w:rsidR="0002607A" w:rsidRDefault="001122F2" w:rsidP="001122F2">
      <w:pPr>
        <w:jc w:val="center"/>
      </w:pPr>
      <w:r>
        <w:rPr>
          <w:noProof/>
        </w:rPr>
        <w:drawing>
          <wp:inline distT="0" distB="0" distL="0" distR="0" wp14:anchorId="23D5B8C7" wp14:editId="6C35EA4A">
            <wp:extent cx="4986866" cy="2125549"/>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a:extLst>
                        <a:ext uri="{28A0092B-C50C-407E-A947-70E740481C1C}">
                          <a14:useLocalDpi xmlns:a14="http://schemas.microsoft.com/office/drawing/2010/main" val="0"/>
                        </a:ext>
                      </a:extLst>
                    </a:blip>
                    <a:stretch>
                      <a:fillRect/>
                    </a:stretch>
                  </pic:blipFill>
                  <pic:spPr>
                    <a:xfrm>
                      <a:off x="0" y="0"/>
                      <a:ext cx="5019912" cy="2139634"/>
                    </a:xfrm>
                    <a:prstGeom prst="rect">
                      <a:avLst/>
                    </a:prstGeom>
                  </pic:spPr>
                </pic:pic>
              </a:graphicData>
            </a:graphic>
          </wp:inline>
        </w:drawing>
      </w:r>
    </w:p>
    <w:p w14:paraId="1633352F" w14:textId="417DC75B" w:rsidR="0002607A" w:rsidRDefault="001122F2" w:rsidP="001122F2">
      <w:pPr>
        <w:jc w:val="center"/>
      </w:pPr>
      <w:r>
        <w:t>Fig Y: network of evaluation facilities in the CCCN</w:t>
      </w:r>
    </w:p>
    <w:p w14:paraId="40005386" w14:textId="5033595C" w:rsidR="001122F2" w:rsidRDefault="001122F2" w:rsidP="00487B81">
      <w:r>
        <w:t xml:space="preserve">Projecting this kind of collaboration </w:t>
      </w:r>
      <w:r>
        <w:t xml:space="preserve">between CABs and </w:t>
      </w:r>
      <w:r>
        <w:t>national certification authorities</w:t>
      </w:r>
      <w:r>
        <w:t xml:space="preserve"> </w:t>
      </w:r>
      <w:r>
        <w:t xml:space="preserve">beyond the SPARTA project could give the following organisation </w:t>
      </w:r>
      <w:r>
        <w:t xml:space="preserve">described in figure Y </w:t>
      </w:r>
      <w:r>
        <w:t>in the context of the future CCCN</w:t>
      </w:r>
      <w:r>
        <w:t xml:space="preserve">. </w:t>
      </w:r>
      <w:r w:rsidR="00B3060C">
        <w:t>A European network of CABs could be created as a sub-</w:t>
      </w:r>
      <w:proofErr w:type="spellStart"/>
      <w:r w:rsidR="00B3060C">
        <w:t>goup</w:t>
      </w:r>
      <w:proofErr w:type="spellEnd"/>
      <w:r w:rsidR="00B3060C">
        <w:t xml:space="preserve"> within the CCCN community to share innovations related to certification. This idea will be detailed in D11.3. Sharing of more confidential data related to certification would be done on a national basis between CABs and their national certifications authorities, before being communicated to the European Commission.</w:t>
      </w:r>
    </w:p>
    <w:p w14:paraId="70C1F86F" w14:textId="77777777" w:rsidR="00487B81" w:rsidRDefault="00487B81" w:rsidP="00487B8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5C64B774" w14:textId="2ACCD254" w:rsidR="00487B81" w:rsidRDefault="00B3060C" w:rsidP="00487B81">
      <w:r w:rsidRPr="00F12D4B">
        <w:t>GC_I1</w:t>
      </w:r>
      <w:r w:rsidR="00CF47CB">
        <w:t>: Collaboration between WP11 and CAPE is working well, collaboration between WP11 and HAII-T is progressing. And collaboration between WP11 and T-SHARK and SAFAIR is at an initial stage.</w:t>
      </w:r>
    </w:p>
    <w:p w14:paraId="1B597EB5" w14:textId="628B3219" w:rsidR="00B3060C" w:rsidRDefault="00B3060C" w:rsidP="00487B81">
      <w:r w:rsidRPr="00F12D4B">
        <w:t>GC_I4</w:t>
      </w:r>
      <w:r>
        <w:t>: the open source dimension is not being taken into account in certification.</w:t>
      </w:r>
    </w:p>
    <w:p w14:paraId="110DE2FE" w14:textId="2ECAA7C3" w:rsidR="00B3060C" w:rsidRDefault="00B3060C" w:rsidP="00487B81">
      <w:r w:rsidRPr="00915723">
        <w:t>GC_I6</w:t>
      </w:r>
      <w:r>
        <w:t>: this is being addressed by the cross-cutting activities between WP11 and the research programs as reported above.</w:t>
      </w:r>
    </w:p>
    <w:p w14:paraId="6F03974B" w14:textId="25370E8B" w:rsidR="00B3060C" w:rsidRDefault="00B3060C" w:rsidP="00487B81">
      <w:r w:rsidRPr="00993215">
        <w:t>GC_M1</w:t>
      </w:r>
      <w:r>
        <w:t xml:space="preserve">: most aspect of this requirement </w:t>
      </w:r>
      <w:proofErr w:type="gramStart"/>
      <w:r>
        <w:t>have</w:t>
      </w:r>
      <w:proofErr w:type="gramEnd"/>
      <w:r>
        <w:t xml:space="preserve"> not been analysed.</w:t>
      </w:r>
    </w:p>
    <w:p w14:paraId="61C227AA" w14:textId="115C41EB" w:rsidR="00B3060C" w:rsidRPr="006A03A6" w:rsidRDefault="00B3060C" w:rsidP="00487B81">
      <w:r>
        <w:t xml:space="preserve"> </w:t>
      </w:r>
    </w:p>
    <w:p w14:paraId="56E9F1F1" w14:textId="772BAC23" w:rsidR="00487B81" w:rsidRDefault="00487B81" w:rsidP="00487B81">
      <w:r>
        <w:t xml:space="preserve">&lt;Comment on risks that materialized, and how they were addressed in Year2: e.g. </w:t>
      </w:r>
      <w:r w:rsidRPr="00487B81">
        <w:rPr>
          <w:lang w:val="en-US"/>
        </w:rPr>
        <w:t>WP11_1 Cybersecurity certification initiatives evolve during project duration -&gt; ENISA EU Cybersecurity Act (CSA)</w:t>
      </w:r>
      <w:r>
        <w:t>&gt;</w:t>
      </w:r>
    </w:p>
    <w:p w14:paraId="6C8BAA2C" w14:textId="71853EE2" w:rsidR="002C6165" w:rsidRDefault="002C6165" w:rsidP="002C6165"/>
    <w:p w14:paraId="1FCA6189" w14:textId="7C63389F" w:rsidR="00CF47CB" w:rsidRDefault="00CF47CB" w:rsidP="002C6165">
      <w:r>
        <w:t xml:space="preserve">The EU </w:t>
      </w:r>
      <w:proofErr w:type="spellStart"/>
      <w:r>
        <w:t>CyberAct</w:t>
      </w:r>
      <w:proofErr w:type="spellEnd"/>
      <w:r>
        <w:t xml:space="preserve"> is being closely monitored by WP11. Several WP11 partners are participating in ENISA ad hoc working groups on new certification schemes. </w:t>
      </w:r>
    </w:p>
    <w:p w14:paraId="29E88061" w14:textId="5791CA20" w:rsidR="00B3060C" w:rsidRDefault="00B3060C" w:rsidP="002C6165"/>
    <w:p w14:paraId="0F041302" w14:textId="77777777" w:rsidR="00B3060C" w:rsidRDefault="00B3060C" w:rsidP="002C6165"/>
    <w:p w14:paraId="3BC76453" w14:textId="2293331A" w:rsidR="004A0C7D" w:rsidRPr="002C6165" w:rsidRDefault="0002607A" w:rsidP="004A0C7D">
      <w:r>
        <w:t xml:space="preserve">[1] </w:t>
      </w:r>
      <w:r w:rsidR="004A0C7D">
        <w:t xml:space="preserve">Tobias </w:t>
      </w:r>
      <w:proofErr w:type="spellStart"/>
      <w:r w:rsidR="004A0C7D">
        <w:t>Fiebig</w:t>
      </w:r>
      <w:proofErr w:type="spellEnd"/>
      <w:r w:rsidR="004A0C7D">
        <w:t>:</w:t>
      </w:r>
      <w:r w:rsidR="004A0C7D">
        <w:t xml:space="preserve"> </w:t>
      </w:r>
      <w:r w:rsidR="004A0C7D">
        <w:t xml:space="preserve">How to stop crashing more than twice: A Clean-Slate Governance Approach to IT Security. </w:t>
      </w:r>
      <w:proofErr w:type="spellStart"/>
      <w:r w:rsidR="004A0C7D" w:rsidRPr="004A0C7D">
        <w:t>EuroS&amp;P</w:t>
      </w:r>
      <w:proofErr w:type="spellEnd"/>
      <w:r w:rsidR="004A0C7D" w:rsidRPr="004A0C7D">
        <w:t xml:space="preserve"> Workshops 2020: 67-74</w:t>
      </w:r>
      <w:r w:rsidR="004A0C7D">
        <w:t>.</w:t>
      </w:r>
    </w:p>
    <w:p w14:paraId="5EB7CA67" w14:textId="77777777" w:rsidR="002C6165" w:rsidRPr="002C6165" w:rsidRDefault="002C6165" w:rsidP="002C6165"/>
    <w:p w14:paraId="5949F661" w14:textId="30A5364E" w:rsidR="002761EC" w:rsidRDefault="006A03A6" w:rsidP="002C6165">
      <w:pPr>
        <w:pStyle w:val="Titre3"/>
      </w:pPr>
      <w:bookmarkStart w:id="29" w:name="_Toc57741971"/>
      <w:r w:rsidRPr="006A03A6">
        <w:lastRenderedPageBreak/>
        <w:t>Dissemination and communication</w:t>
      </w:r>
      <w:r w:rsidR="00D528EB">
        <w:t xml:space="preserve"> </w:t>
      </w:r>
      <w:r w:rsidR="00D528EB" w:rsidRPr="00D528EB">
        <w:rPr>
          <w:highlight w:val="yellow"/>
        </w:rPr>
        <w:t>[INOV]</w:t>
      </w:r>
      <w:bookmarkEnd w:id="29"/>
    </w:p>
    <w:p w14:paraId="6B05BA0D" w14:textId="77777777" w:rsidR="006A03A6" w:rsidRPr="006A03A6" w:rsidRDefault="006A03A6" w:rsidP="006A03A6"/>
    <w:p w14:paraId="267186F0" w14:textId="77777777" w:rsidR="001A5A0D" w:rsidRDefault="001A5A0D" w:rsidP="001A5A0D">
      <w:r>
        <w:t>&lt;Please read the introduction of Section 3.2 carefully. You are free to follow any suitable approach for this report. The following suggestions are merely indicative –hope they help. Quality is more important than quantity, but regarding the expected page count: half-page to two-pages is OK.&gt;</w:t>
      </w:r>
    </w:p>
    <w:p w14:paraId="6C525F08" w14:textId="77777777" w:rsidR="001A5A0D" w:rsidRDefault="001A5A0D" w:rsidP="001A5A0D"/>
    <w:p w14:paraId="2F149870" w14:textId="77777777" w:rsidR="001A5A0D" w:rsidRDefault="001A5A0D" w:rsidP="001A5A0D">
      <w:r>
        <w:t>&lt;Describe how the bootstrapping activities evolved and matured in Year2&gt;</w:t>
      </w:r>
    </w:p>
    <w:p w14:paraId="4428D522" w14:textId="77777777" w:rsidR="001A5A0D" w:rsidRDefault="001A5A0D" w:rsidP="001A5A0D"/>
    <w:p w14:paraId="6D854806" w14:textId="77777777" w:rsidR="001A5A0D" w:rsidRDefault="001A5A0D" w:rsidP="001A5A0D">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2D2903BE" w14:textId="77777777" w:rsidR="001A5A0D" w:rsidRPr="006A03A6" w:rsidRDefault="001A5A0D" w:rsidP="001A5A0D"/>
    <w:p w14:paraId="09929FA2" w14:textId="60A7F511" w:rsidR="002761EC" w:rsidRDefault="002761EC">
      <w:pPr>
        <w:spacing w:before="0" w:after="0"/>
        <w:jc w:val="left"/>
        <w:rPr>
          <w:rFonts w:eastAsia="Arial Unicode MS"/>
        </w:rPr>
      </w:pPr>
    </w:p>
    <w:p w14:paraId="03B813B1" w14:textId="05210A39" w:rsidR="008465AF" w:rsidRDefault="00B63C25" w:rsidP="008465AF">
      <w:pPr>
        <w:pStyle w:val="Titre1"/>
      </w:pPr>
      <w:bookmarkStart w:id="30" w:name="_Toc29908422"/>
      <w:bookmarkStart w:id="31" w:name="_Toc57741972"/>
      <w:bookmarkEnd w:id="30"/>
      <w:r>
        <w:lastRenderedPageBreak/>
        <w:t>Lessons learnt</w:t>
      </w:r>
      <w:bookmarkEnd w:id="31"/>
    </w:p>
    <w:p w14:paraId="16AFFC53" w14:textId="2A1F5745" w:rsidR="00D74239" w:rsidRPr="00C32F45" w:rsidRDefault="00B63C25" w:rsidP="00C32F45">
      <w:pPr>
        <w:pStyle w:val="Titre1"/>
        <w:rPr>
          <w:bdr w:val="none" w:sz="0" w:space="0" w:color="auto" w:frame="1"/>
        </w:rPr>
      </w:pPr>
      <w:bookmarkStart w:id="32" w:name="_Toc29908435"/>
      <w:bookmarkStart w:id="33" w:name="_Toc29908436"/>
      <w:bookmarkStart w:id="34" w:name="_Toc29908437"/>
      <w:bookmarkStart w:id="35" w:name="_Toc29908438"/>
      <w:bookmarkStart w:id="36" w:name="_Toc29908439"/>
      <w:bookmarkStart w:id="37" w:name="_Toc29908440"/>
      <w:bookmarkStart w:id="38" w:name="_Toc29908441"/>
      <w:bookmarkStart w:id="39" w:name="_Toc29908442"/>
      <w:bookmarkStart w:id="40" w:name="START"/>
      <w:bookmarkStart w:id="41" w:name="_Toc29908443"/>
      <w:bookmarkStart w:id="42" w:name="_Toc191455434"/>
      <w:bookmarkStart w:id="43" w:name="_Toc191696389"/>
      <w:bookmarkStart w:id="44" w:name="_Toc191696488"/>
      <w:bookmarkStart w:id="45" w:name="_Toc191696550"/>
      <w:bookmarkStart w:id="46" w:name="_Toc191696646"/>
      <w:bookmarkStart w:id="47" w:name="_Toc191696780"/>
      <w:bookmarkStart w:id="48" w:name="_Toc191696931"/>
      <w:bookmarkStart w:id="49" w:name="_Toc191697036"/>
      <w:bookmarkStart w:id="50" w:name="_Toc191697837"/>
      <w:bookmarkStart w:id="51" w:name="_Toc278457176"/>
      <w:bookmarkStart w:id="52" w:name="_Toc278457424"/>
      <w:bookmarkStart w:id="53" w:name="_Toc303933723"/>
      <w:bookmarkStart w:id="54" w:name="_Toc57741973"/>
      <w:bookmarkEnd w:id="32"/>
      <w:bookmarkEnd w:id="33"/>
      <w:bookmarkEnd w:id="34"/>
      <w:bookmarkEnd w:id="35"/>
      <w:bookmarkEnd w:id="36"/>
      <w:bookmarkEnd w:id="37"/>
      <w:bookmarkEnd w:id="38"/>
      <w:bookmarkEnd w:id="39"/>
      <w:bookmarkEnd w:id="40"/>
      <w:bookmarkEnd w:id="41"/>
      <w:r>
        <w:rPr>
          <w:bdr w:val="none" w:sz="0" w:space="0" w:color="auto" w:frame="1"/>
        </w:rPr>
        <w:lastRenderedPageBreak/>
        <w:t>Conclusions and perspectives</w:t>
      </w:r>
      <w:bookmarkEnd w:id="42"/>
      <w:bookmarkEnd w:id="43"/>
      <w:bookmarkEnd w:id="44"/>
      <w:bookmarkEnd w:id="45"/>
      <w:bookmarkEnd w:id="46"/>
      <w:bookmarkEnd w:id="47"/>
      <w:bookmarkEnd w:id="48"/>
      <w:bookmarkEnd w:id="49"/>
      <w:bookmarkEnd w:id="50"/>
      <w:bookmarkEnd w:id="51"/>
      <w:bookmarkEnd w:id="52"/>
      <w:bookmarkEnd w:id="53"/>
      <w:bookmarkEnd w:id="54"/>
    </w:p>
    <w:sectPr w:rsidR="00D74239" w:rsidRPr="00C32F45" w:rsidSect="00EC7E10">
      <w:headerReference w:type="default" r:id="rId12"/>
      <w:footerReference w:type="default" r:id="rId13"/>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7A0B5" w14:textId="77777777" w:rsidR="004848DF" w:rsidRDefault="004848DF">
      <w:r>
        <w:separator/>
      </w:r>
    </w:p>
  </w:endnote>
  <w:endnote w:type="continuationSeparator" w:id="0">
    <w:p w14:paraId="1DEC092A" w14:textId="77777777" w:rsidR="004848DF" w:rsidRDefault="0048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D8B5" w14:textId="2AE6BBCB" w:rsidR="00924636" w:rsidRPr="00DC0CB2" w:rsidRDefault="00924636" w:rsidP="005149BD">
    <w:pPr>
      <w:pBdr>
        <w:top w:val="single" w:sz="4" w:space="1" w:color="auto"/>
      </w:pBdr>
      <w:tabs>
        <w:tab w:val="center" w:pos="4820"/>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8DE41" w14:textId="77777777" w:rsidR="004848DF" w:rsidRDefault="004848DF">
      <w:r>
        <w:separator/>
      </w:r>
    </w:p>
  </w:footnote>
  <w:footnote w:type="continuationSeparator" w:id="0">
    <w:p w14:paraId="5DC6516E" w14:textId="77777777" w:rsidR="004848DF" w:rsidRDefault="0048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7A99" w14:textId="1C54E939" w:rsidR="00924636" w:rsidRPr="000806C5" w:rsidRDefault="00924636" w:rsidP="00630AF0">
    <w:pPr>
      <w:pStyle w:val="En-tte"/>
      <w:pBdr>
        <w:bottom w:val="single" w:sz="6" w:space="1" w:color="auto"/>
      </w:pBdr>
      <w:tabs>
        <w:tab w:val="clear" w:pos="4536"/>
        <w:tab w:val="clear" w:pos="9072"/>
        <w:tab w:val="left" w:pos="8655"/>
        <w:tab w:val="left" w:pos="8700"/>
        <w:tab w:val="left" w:pos="9135"/>
        <w:tab w:val="right" w:pos="9638"/>
      </w:tabs>
      <w:spacing w:after="240"/>
      <w:jc w:val="left"/>
      <w:rPr>
        <w:rFonts w:cs="Arial"/>
        <w:sz w:val="20"/>
      </w:rPr>
    </w:pPr>
    <w:r>
      <w:rPr>
        <w:rFonts w:cs="Arial"/>
        <w:noProof/>
        <w:sz w:val="20"/>
        <w:lang w:val="fr-FR" w:eastAsia="fr-FR"/>
      </w:rPr>
      <w:drawing>
        <wp:anchor distT="0" distB="0" distL="114300" distR="114300" simplePos="0" relativeHeight="251673600" behindDoc="1" locked="0" layoutInCell="1" allowOverlap="1" wp14:anchorId="461D0088" wp14:editId="134289D5">
          <wp:simplePos x="0" y="0"/>
          <wp:positionH relativeFrom="margin">
            <wp:posOffset>5542280</wp:posOffset>
          </wp:positionH>
          <wp:positionV relativeFrom="topMargin">
            <wp:posOffset>190500</wp:posOffset>
          </wp:positionV>
          <wp:extent cx="583426" cy="475200"/>
          <wp:effectExtent l="0" t="0" r="762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w:t>
    </w:r>
    <w:r w:rsidRPr="00ED01AC">
      <w:rPr>
        <w:rFonts w:cs="Arial"/>
        <w:sz w:val="20"/>
      </w:rPr>
      <w:t>.</w:t>
    </w:r>
    <w:r w:rsidR="00B63C25">
      <w:rPr>
        <w:rFonts w:cs="Arial"/>
        <w:sz w:val="20"/>
      </w:rPr>
      <w:t>3</w:t>
    </w:r>
    <w:r w:rsidRPr="00ED01AC">
      <w:rPr>
        <w:rFonts w:cs="Arial"/>
        <w:sz w:val="20"/>
      </w:rPr>
      <w:t xml:space="preserve"> </w:t>
    </w:r>
    <w:r>
      <w:rPr>
        <w:rFonts w:cs="Arial"/>
        <w:sz w:val="20"/>
      </w:rPr>
      <w:t xml:space="preserve">– </w:t>
    </w:r>
    <w:r w:rsidR="00B63C25">
      <w:rPr>
        <w:rFonts w:cs="Arial"/>
        <w:sz w:val="20"/>
      </w:rPr>
      <w:t xml:space="preserve">Improving </w:t>
    </w:r>
    <w:r w:rsidR="00EE2C76">
      <w:rPr>
        <w:rFonts w:cs="Arial"/>
        <w:sz w:val="20"/>
      </w:rPr>
      <w:t>a</w:t>
    </w:r>
    <w:r w:rsidR="00B63C25">
      <w:rPr>
        <w:rFonts w:cs="Arial"/>
        <w:sz w:val="20"/>
      </w:rPr>
      <w:t xml:space="preserve"> CCN Pilot</w:t>
    </w:r>
    <w:r>
      <w:rPr>
        <w:rFonts w:cs="Arial"/>
        <w:sz w:val="20"/>
      </w:rPr>
      <w:tab/>
    </w:r>
    <w:r>
      <w:rPr>
        <w:rFonts w:cs="Arial"/>
        <w:sz w:val="20"/>
      </w:rPr>
      <w:tab/>
    </w:r>
    <w:r>
      <w:rPr>
        <w:rFonts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FAC8" w14:textId="74B7B665" w:rsidR="00924636" w:rsidRPr="00ED01AC" w:rsidRDefault="00924636" w:rsidP="00630AF0">
    <w:pPr>
      <w:pStyle w:val="En-tt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2AC5B1C7" wp14:editId="7F90E0CF">
          <wp:simplePos x="0" y="0"/>
          <wp:positionH relativeFrom="margin">
            <wp:posOffset>5542280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C76" w:rsidRPr="00EE2C76">
      <w:rPr>
        <w:rFonts w:cs="Arial"/>
        <w:sz w:val="20"/>
      </w:rPr>
      <w:t xml:space="preserve"> </w:t>
    </w:r>
    <w:r w:rsidR="00EE2C76">
      <w:rPr>
        <w:rFonts w:cs="Arial"/>
        <w:sz w:val="20"/>
      </w:rPr>
      <w:t>D1</w:t>
    </w:r>
    <w:r w:rsidR="00EE2C76" w:rsidRPr="00ED01AC">
      <w:rPr>
        <w:rFonts w:cs="Arial"/>
        <w:sz w:val="20"/>
      </w:rPr>
      <w:t>.</w:t>
    </w:r>
    <w:r w:rsidR="00EE2C76">
      <w:rPr>
        <w:rFonts w:cs="Arial"/>
        <w:sz w:val="20"/>
      </w:rPr>
      <w:t>3</w:t>
    </w:r>
    <w:r w:rsidR="00EE2C76" w:rsidRPr="00ED01AC">
      <w:rPr>
        <w:rFonts w:cs="Arial"/>
        <w:sz w:val="20"/>
      </w:rPr>
      <w:t xml:space="preserve"> </w:t>
    </w:r>
    <w:r w:rsidR="00EE2C76">
      <w:rPr>
        <w:rFonts w:cs="Arial"/>
        <w:sz w:val="20"/>
      </w:rPr>
      <w:t>– Improving a CCN Pilot</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C4B51"/>
    <w:multiLevelType w:val="multilevel"/>
    <w:tmpl w:val="6EE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840C0"/>
    <w:multiLevelType w:val="multilevel"/>
    <w:tmpl w:val="972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4" w15:restartNumberingAfterBreak="0">
    <w:nsid w:val="0BC93DF0"/>
    <w:multiLevelType w:val="hybridMultilevel"/>
    <w:tmpl w:val="AE1C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65011"/>
    <w:multiLevelType w:val="hybridMultilevel"/>
    <w:tmpl w:val="6E76F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532AF8"/>
    <w:multiLevelType w:val="hybridMultilevel"/>
    <w:tmpl w:val="5D30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9" w15:restartNumberingAfterBreak="0">
    <w:nsid w:val="145F3846"/>
    <w:multiLevelType w:val="multilevel"/>
    <w:tmpl w:val="1F1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11" w15:restartNumberingAfterBreak="0">
    <w:nsid w:val="18890467"/>
    <w:multiLevelType w:val="multilevel"/>
    <w:tmpl w:val="0A689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13" w15:restartNumberingAfterBreak="0">
    <w:nsid w:val="1AED1BA4"/>
    <w:multiLevelType w:val="multilevel"/>
    <w:tmpl w:val="509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13646"/>
    <w:multiLevelType w:val="hybridMultilevel"/>
    <w:tmpl w:val="9E60658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1E2F2D5C"/>
    <w:multiLevelType w:val="hybridMultilevel"/>
    <w:tmpl w:val="BE148E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10981724">
      <w:numFmt w:val="bullet"/>
      <w:lvlText w:val="•"/>
      <w:lvlJc w:val="left"/>
      <w:pPr>
        <w:ind w:left="2580" w:hanging="720"/>
      </w:pPr>
      <w:rPr>
        <w:rFonts w:ascii="Arial" w:eastAsia="Times New Roman" w:hAnsi="Arial" w:cs="Aria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39543DF"/>
    <w:multiLevelType w:val="hybridMultilevel"/>
    <w:tmpl w:val="ECE0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C3A31"/>
    <w:multiLevelType w:val="hybridMultilevel"/>
    <w:tmpl w:val="3F9A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B7B58"/>
    <w:multiLevelType w:val="hybridMultilevel"/>
    <w:tmpl w:val="764A91A0"/>
    <w:lvl w:ilvl="0" w:tplc="1A663CBE">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6558B"/>
    <w:multiLevelType w:val="multilevel"/>
    <w:tmpl w:val="F42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17377"/>
    <w:multiLevelType w:val="multilevel"/>
    <w:tmpl w:val="EDB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242EC9"/>
    <w:multiLevelType w:val="multilevel"/>
    <w:tmpl w:val="24C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951CAD"/>
    <w:multiLevelType w:val="multilevel"/>
    <w:tmpl w:val="BCE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05C30"/>
    <w:multiLevelType w:val="multilevel"/>
    <w:tmpl w:val="C36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658E3"/>
    <w:multiLevelType w:val="multilevel"/>
    <w:tmpl w:val="68D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820A57"/>
    <w:multiLevelType w:val="multilevel"/>
    <w:tmpl w:val="AE0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8252D"/>
    <w:multiLevelType w:val="multilevel"/>
    <w:tmpl w:val="ACB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A4776D"/>
    <w:multiLevelType w:val="hybridMultilevel"/>
    <w:tmpl w:val="D2B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70F009F"/>
    <w:multiLevelType w:val="hybridMultilevel"/>
    <w:tmpl w:val="249E1E20"/>
    <w:lvl w:ilvl="0" w:tplc="02C0F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A167A"/>
    <w:multiLevelType w:val="multilevel"/>
    <w:tmpl w:val="F6A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2626B"/>
    <w:multiLevelType w:val="hybridMultilevel"/>
    <w:tmpl w:val="E5BE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FB2554"/>
    <w:multiLevelType w:val="hybridMultilevel"/>
    <w:tmpl w:val="A3E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63BCB"/>
    <w:multiLevelType w:val="multilevel"/>
    <w:tmpl w:val="1B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594A84"/>
    <w:multiLevelType w:val="hybridMultilevel"/>
    <w:tmpl w:val="DF66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31EE9"/>
    <w:multiLevelType w:val="hybridMultilevel"/>
    <w:tmpl w:val="283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2A1A30"/>
    <w:multiLevelType w:val="multilevel"/>
    <w:tmpl w:val="A0B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D35E40"/>
    <w:multiLevelType w:val="hybridMultilevel"/>
    <w:tmpl w:val="D9BE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39" w15:restartNumberingAfterBreak="0">
    <w:nsid w:val="4E40287E"/>
    <w:multiLevelType w:val="hybridMultilevel"/>
    <w:tmpl w:val="6A4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E51A3"/>
    <w:multiLevelType w:val="hybridMultilevel"/>
    <w:tmpl w:val="2A4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B426F"/>
    <w:multiLevelType w:val="multilevel"/>
    <w:tmpl w:val="AD5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2F6DBF"/>
    <w:multiLevelType w:val="multilevel"/>
    <w:tmpl w:val="0E1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543B7D"/>
    <w:multiLevelType w:val="multilevel"/>
    <w:tmpl w:val="CDA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C755C"/>
    <w:multiLevelType w:val="multilevel"/>
    <w:tmpl w:val="2E5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8E1B3F"/>
    <w:multiLevelType w:val="multilevel"/>
    <w:tmpl w:val="F34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47" w15:restartNumberingAfterBreak="0">
    <w:nsid w:val="5B8706E3"/>
    <w:multiLevelType w:val="multilevel"/>
    <w:tmpl w:val="DA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655C6A"/>
    <w:multiLevelType w:val="multilevel"/>
    <w:tmpl w:val="0E8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DB5771"/>
    <w:multiLevelType w:val="multilevel"/>
    <w:tmpl w:val="AE3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8F40F8"/>
    <w:multiLevelType w:val="multilevel"/>
    <w:tmpl w:val="876838B8"/>
    <w:lvl w:ilvl="0">
      <w:start w:val="1"/>
      <w:numFmt w:val="decimal"/>
      <w:pStyle w:val="Titre1"/>
      <w:lvlText w:val="Chapter %1"/>
      <w:lvlJc w:val="left"/>
      <w:pPr>
        <w:ind w:left="360" w:hanging="360"/>
      </w:pPr>
      <w:rPr>
        <w:rFonts w:hint="default"/>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1" w15:restartNumberingAfterBreak="0">
    <w:nsid w:val="6C5848EF"/>
    <w:multiLevelType w:val="multilevel"/>
    <w:tmpl w:val="916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7B05D8"/>
    <w:multiLevelType w:val="multilevel"/>
    <w:tmpl w:val="CD92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AE0194"/>
    <w:multiLevelType w:val="multilevel"/>
    <w:tmpl w:val="5EF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C26501"/>
    <w:multiLevelType w:val="multilevel"/>
    <w:tmpl w:val="220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426770"/>
    <w:multiLevelType w:val="multilevel"/>
    <w:tmpl w:val="DFF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766960"/>
    <w:multiLevelType w:val="multilevel"/>
    <w:tmpl w:val="958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FD1C43"/>
    <w:multiLevelType w:val="hybridMultilevel"/>
    <w:tmpl w:val="9F3681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59" w15:restartNumberingAfterBreak="0">
    <w:nsid w:val="7F867D30"/>
    <w:multiLevelType w:val="multilevel"/>
    <w:tmpl w:val="F3A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8"/>
  </w:num>
  <w:num w:numId="2">
    <w:abstractNumId w:val="8"/>
  </w:num>
  <w:num w:numId="3">
    <w:abstractNumId w:val="12"/>
  </w:num>
  <w:num w:numId="4">
    <w:abstractNumId w:val="10"/>
  </w:num>
  <w:num w:numId="5">
    <w:abstractNumId w:val="3"/>
  </w:num>
  <w:num w:numId="6">
    <w:abstractNumId w:val="46"/>
  </w:num>
  <w:num w:numId="7">
    <w:abstractNumId w:val="38"/>
  </w:num>
  <w:num w:numId="8">
    <w:abstractNumId w:val="50"/>
  </w:num>
  <w:num w:numId="9">
    <w:abstractNumId w:val="5"/>
  </w:num>
  <w:num w:numId="10">
    <w:abstractNumId w:val="50"/>
  </w:num>
  <w:num w:numId="11">
    <w:abstractNumId w:val="50"/>
    <w:lvlOverride w:ilvl="0">
      <w:startOverride w:val="1"/>
    </w:lvlOverride>
  </w:num>
  <w:num w:numId="12">
    <w:abstractNumId w:val="28"/>
  </w:num>
  <w:num w:numId="13">
    <w:abstractNumId w:val="50"/>
  </w:num>
  <w:num w:numId="14">
    <w:abstractNumId w:val="50"/>
  </w:num>
  <w:num w:numId="15">
    <w:abstractNumId w:val="0"/>
  </w:num>
  <w:num w:numId="16">
    <w:abstractNumId w:val="50"/>
  </w:num>
  <w:num w:numId="17">
    <w:abstractNumId w:val="50"/>
  </w:num>
  <w:num w:numId="18">
    <w:abstractNumId w:val="57"/>
  </w:num>
  <w:num w:numId="19">
    <w:abstractNumId w:val="51"/>
  </w:num>
  <w:num w:numId="20">
    <w:abstractNumId w:val="39"/>
  </w:num>
  <w:num w:numId="21">
    <w:abstractNumId w:val="6"/>
  </w:num>
  <w:num w:numId="22">
    <w:abstractNumId w:val="27"/>
  </w:num>
  <w:num w:numId="23">
    <w:abstractNumId w:val="7"/>
  </w:num>
  <w:num w:numId="24">
    <w:abstractNumId w:val="34"/>
  </w:num>
  <w:num w:numId="25">
    <w:abstractNumId w:val="18"/>
  </w:num>
  <w:num w:numId="26">
    <w:abstractNumId w:val="40"/>
  </w:num>
  <w:num w:numId="27">
    <w:abstractNumId w:val="17"/>
  </w:num>
  <w:num w:numId="28">
    <w:abstractNumId w:val="14"/>
  </w:num>
  <w:num w:numId="29">
    <w:abstractNumId w:val="37"/>
  </w:num>
  <w:num w:numId="30">
    <w:abstractNumId w:val="32"/>
  </w:num>
  <w:num w:numId="31">
    <w:abstractNumId w:val="15"/>
  </w:num>
  <w:num w:numId="32">
    <w:abstractNumId w:val="29"/>
  </w:num>
  <w:num w:numId="33">
    <w:abstractNumId w:val="59"/>
  </w:num>
  <w:num w:numId="34">
    <w:abstractNumId w:val="1"/>
  </w:num>
  <w:num w:numId="35">
    <w:abstractNumId w:val="54"/>
  </w:num>
  <w:num w:numId="36">
    <w:abstractNumId w:val="42"/>
  </w:num>
  <w:num w:numId="37">
    <w:abstractNumId w:val="21"/>
  </w:num>
  <w:num w:numId="38">
    <w:abstractNumId w:val="55"/>
  </w:num>
  <w:num w:numId="39">
    <w:abstractNumId w:val="26"/>
  </w:num>
  <w:num w:numId="40">
    <w:abstractNumId w:val="43"/>
  </w:num>
  <w:num w:numId="41">
    <w:abstractNumId w:val="9"/>
  </w:num>
  <w:num w:numId="42">
    <w:abstractNumId w:val="53"/>
  </w:num>
  <w:num w:numId="43">
    <w:abstractNumId w:val="25"/>
  </w:num>
  <w:num w:numId="44">
    <w:abstractNumId w:val="56"/>
  </w:num>
  <w:num w:numId="45">
    <w:abstractNumId w:val="41"/>
  </w:num>
  <w:num w:numId="46">
    <w:abstractNumId w:val="13"/>
  </w:num>
  <w:num w:numId="47">
    <w:abstractNumId w:val="30"/>
  </w:num>
  <w:num w:numId="48">
    <w:abstractNumId w:val="48"/>
  </w:num>
  <w:num w:numId="49">
    <w:abstractNumId w:val="47"/>
  </w:num>
  <w:num w:numId="50">
    <w:abstractNumId w:val="19"/>
  </w:num>
  <w:num w:numId="51">
    <w:abstractNumId w:val="2"/>
  </w:num>
  <w:num w:numId="52">
    <w:abstractNumId w:val="20"/>
  </w:num>
  <w:num w:numId="53">
    <w:abstractNumId w:val="52"/>
  </w:num>
  <w:num w:numId="54">
    <w:abstractNumId w:val="11"/>
  </w:num>
  <w:num w:numId="55">
    <w:abstractNumId w:val="24"/>
  </w:num>
  <w:num w:numId="56">
    <w:abstractNumId w:val="44"/>
  </w:num>
  <w:num w:numId="57">
    <w:abstractNumId w:val="33"/>
  </w:num>
  <w:num w:numId="58">
    <w:abstractNumId w:val="36"/>
  </w:num>
  <w:num w:numId="59">
    <w:abstractNumId w:val="22"/>
  </w:num>
  <w:num w:numId="60">
    <w:abstractNumId w:val="23"/>
  </w:num>
  <w:num w:numId="61">
    <w:abstractNumId w:val="45"/>
  </w:num>
  <w:num w:numId="62">
    <w:abstractNumId w:val="49"/>
  </w:num>
  <w:num w:numId="63">
    <w:abstractNumId w:val="4"/>
  </w:num>
  <w:num w:numId="64">
    <w:abstractNumId w:val="16"/>
  </w:num>
  <w:num w:numId="65">
    <w:abstractNumId w:val="31"/>
  </w:num>
  <w:num w:numId="66">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4471"/>
    <w:rsid w:val="00012EBB"/>
    <w:rsid w:val="00016C47"/>
    <w:rsid w:val="00017940"/>
    <w:rsid w:val="00020415"/>
    <w:rsid w:val="00020EE1"/>
    <w:rsid w:val="0002607A"/>
    <w:rsid w:val="000269AA"/>
    <w:rsid w:val="00032430"/>
    <w:rsid w:val="00033596"/>
    <w:rsid w:val="00036B40"/>
    <w:rsid w:val="00040650"/>
    <w:rsid w:val="00043D81"/>
    <w:rsid w:val="00044A89"/>
    <w:rsid w:val="000514EA"/>
    <w:rsid w:val="000521C1"/>
    <w:rsid w:val="000627F4"/>
    <w:rsid w:val="0007291B"/>
    <w:rsid w:val="0007659D"/>
    <w:rsid w:val="000806C5"/>
    <w:rsid w:val="0008077A"/>
    <w:rsid w:val="00086491"/>
    <w:rsid w:val="000930E9"/>
    <w:rsid w:val="000B0087"/>
    <w:rsid w:val="000B5208"/>
    <w:rsid w:val="000C115E"/>
    <w:rsid w:val="000C1BE2"/>
    <w:rsid w:val="000C4D3A"/>
    <w:rsid w:val="000D379E"/>
    <w:rsid w:val="000D63BD"/>
    <w:rsid w:val="000E59FE"/>
    <w:rsid w:val="000F4CCF"/>
    <w:rsid w:val="00105659"/>
    <w:rsid w:val="00110DB9"/>
    <w:rsid w:val="001122F2"/>
    <w:rsid w:val="00113690"/>
    <w:rsid w:val="00113ADF"/>
    <w:rsid w:val="0011417D"/>
    <w:rsid w:val="00116AD6"/>
    <w:rsid w:val="001230F5"/>
    <w:rsid w:val="00141142"/>
    <w:rsid w:val="001415CC"/>
    <w:rsid w:val="00141E00"/>
    <w:rsid w:val="00147C96"/>
    <w:rsid w:val="00154CC3"/>
    <w:rsid w:val="00161F90"/>
    <w:rsid w:val="00164F8D"/>
    <w:rsid w:val="001661F7"/>
    <w:rsid w:val="00167A2C"/>
    <w:rsid w:val="00174A7C"/>
    <w:rsid w:val="0017574B"/>
    <w:rsid w:val="00183EED"/>
    <w:rsid w:val="00187629"/>
    <w:rsid w:val="001970D9"/>
    <w:rsid w:val="001A554E"/>
    <w:rsid w:val="001A5A0D"/>
    <w:rsid w:val="001A6B16"/>
    <w:rsid w:val="001B4B16"/>
    <w:rsid w:val="001B6634"/>
    <w:rsid w:val="001D04B9"/>
    <w:rsid w:val="001D5078"/>
    <w:rsid w:val="001D58CD"/>
    <w:rsid w:val="001E250B"/>
    <w:rsid w:val="001F1476"/>
    <w:rsid w:val="001F5ACE"/>
    <w:rsid w:val="00213C97"/>
    <w:rsid w:val="002313D5"/>
    <w:rsid w:val="00233BD4"/>
    <w:rsid w:val="002372F1"/>
    <w:rsid w:val="00241AAF"/>
    <w:rsid w:val="00260524"/>
    <w:rsid w:val="002761EC"/>
    <w:rsid w:val="0027713C"/>
    <w:rsid w:val="00280F1B"/>
    <w:rsid w:val="00290B38"/>
    <w:rsid w:val="00290D78"/>
    <w:rsid w:val="00297FBE"/>
    <w:rsid w:val="002A2A46"/>
    <w:rsid w:val="002B0885"/>
    <w:rsid w:val="002B1178"/>
    <w:rsid w:val="002B47F1"/>
    <w:rsid w:val="002B4EA2"/>
    <w:rsid w:val="002C6165"/>
    <w:rsid w:val="002D1305"/>
    <w:rsid w:val="002D47F6"/>
    <w:rsid w:val="002D77E1"/>
    <w:rsid w:val="002E074E"/>
    <w:rsid w:val="002F045B"/>
    <w:rsid w:val="002F4F3D"/>
    <w:rsid w:val="002F58D5"/>
    <w:rsid w:val="002F6214"/>
    <w:rsid w:val="00305EFE"/>
    <w:rsid w:val="003076BE"/>
    <w:rsid w:val="00316582"/>
    <w:rsid w:val="00324838"/>
    <w:rsid w:val="003253FD"/>
    <w:rsid w:val="003311A0"/>
    <w:rsid w:val="00331B42"/>
    <w:rsid w:val="003320C7"/>
    <w:rsid w:val="00335100"/>
    <w:rsid w:val="0034061D"/>
    <w:rsid w:val="00351C9A"/>
    <w:rsid w:val="003549B3"/>
    <w:rsid w:val="003612BC"/>
    <w:rsid w:val="00364007"/>
    <w:rsid w:val="00371495"/>
    <w:rsid w:val="00373885"/>
    <w:rsid w:val="003742FD"/>
    <w:rsid w:val="003767D2"/>
    <w:rsid w:val="00380E07"/>
    <w:rsid w:val="0038326E"/>
    <w:rsid w:val="00386863"/>
    <w:rsid w:val="003928A8"/>
    <w:rsid w:val="003A0450"/>
    <w:rsid w:val="003B7561"/>
    <w:rsid w:val="003C1A23"/>
    <w:rsid w:val="003C2E65"/>
    <w:rsid w:val="003D00D2"/>
    <w:rsid w:val="003D2448"/>
    <w:rsid w:val="003E1806"/>
    <w:rsid w:val="003E2260"/>
    <w:rsid w:val="003E567C"/>
    <w:rsid w:val="003E5E04"/>
    <w:rsid w:val="003F5A0C"/>
    <w:rsid w:val="00411855"/>
    <w:rsid w:val="00412E69"/>
    <w:rsid w:val="0041341D"/>
    <w:rsid w:val="00416CB9"/>
    <w:rsid w:val="004235FA"/>
    <w:rsid w:val="004420F4"/>
    <w:rsid w:val="004429E7"/>
    <w:rsid w:val="00445349"/>
    <w:rsid w:val="00450130"/>
    <w:rsid w:val="00451E71"/>
    <w:rsid w:val="00461D34"/>
    <w:rsid w:val="004626D7"/>
    <w:rsid w:val="00470B92"/>
    <w:rsid w:val="00477A03"/>
    <w:rsid w:val="004823B0"/>
    <w:rsid w:val="004848DF"/>
    <w:rsid w:val="00486670"/>
    <w:rsid w:val="00487B81"/>
    <w:rsid w:val="00497001"/>
    <w:rsid w:val="004A0C7D"/>
    <w:rsid w:val="004A56E2"/>
    <w:rsid w:val="004A5AA9"/>
    <w:rsid w:val="004A653C"/>
    <w:rsid w:val="004A7B90"/>
    <w:rsid w:val="004B31EF"/>
    <w:rsid w:val="004B7D6B"/>
    <w:rsid w:val="004B7D73"/>
    <w:rsid w:val="004C0BBE"/>
    <w:rsid w:val="004C2D9A"/>
    <w:rsid w:val="004C328D"/>
    <w:rsid w:val="004C7569"/>
    <w:rsid w:val="004C7C65"/>
    <w:rsid w:val="004D3FEA"/>
    <w:rsid w:val="004E0640"/>
    <w:rsid w:val="004E3886"/>
    <w:rsid w:val="004E7D8E"/>
    <w:rsid w:val="004F0B1B"/>
    <w:rsid w:val="004F1F96"/>
    <w:rsid w:val="004F59D7"/>
    <w:rsid w:val="00502768"/>
    <w:rsid w:val="00504E76"/>
    <w:rsid w:val="00505EFF"/>
    <w:rsid w:val="00507711"/>
    <w:rsid w:val="0051301E"/>
    <w:rsid w:val="005149BD"/>
    <w:rsid w:val="005165FF"/>
    <w:rsid w:val="00517610"/>
    <w:rsid w:val="00517DCC"/>
    <w:rsid w:val="0052288A"/>
    <w:rsid w:val="0052293B"/>
    <w:rsid w:val="00523A13"/>
    <w:rsid w:val="00526346"/>
    <w:rsid w:val="00541525"/>
    <w:rsid w:val="00544947"/>
    <w:rsid w:val="005501C5"/>
    <w:rsid w:val="005529AE"/>
    <w:rsid w:val="0055343B"/>
    <w:rsid w:val="0055406F"/>
    <w:rsid w:val="00572135"/>
    <w:rsid w:val="005747B7"/>
    <w:rsid w:val="005770A2"/>
    <w:rsid w:val="005872C0"/>
    <w:rsid w:val="005A1AED"/>
    <w:rsid w:val="005A27CE"/>
    <w:rsid w:val="005A5CFD"/>
    <w:rsid w:val="005C48A1"/>
    <w:rsid w:val="005C4D9A"/>
    <w:rsid w:val="005D1D98"/>
    <w:rsid w:val="005E1C73"/>
    <w:rsid w:val="005E5DFF"/>
    <w:rsid w:val="005F7E89"/>
    <w:rsid w:val="00620B12"/>
    <w:rsid w:val="00626680"/>
    <w:rsid w:val="00630AF0"/>
    <w:rsid w:val="00636B6B"/>
    <w:rsid w:val="0065171C"/>
    <w:rsid w:val="00655260"/>
    <w:rsid w:val="00656359"/>
    <w:rsid w:val="0066116E"/>
    <w:rsid w:val="006660CE"/>
    <w:rsid w:val="006726B0"/>
    <w:rsid w:val="00675931"/>
    <w:rsid w:val="006818A5"/>
    <w:rsid w:val="00694104"/>
    <w:rsid w:val="00694B63"/>
    <w:rsid w:val="006A03A6"/>
    <w:rsid w:val="006A4815"/>
    <w:rsid w:val="006B2427"/>
    <w:rsid w:val="006C2EC2"/>
    <w:rsid w:val="006C6D6F"/>
    <w:rsid w:val="006E330F"/>
    <w:rsid w:val="006E6F26"/>
    <w:rsid w:val="006F159C"/>
    <w:rsid w:val="006F209E"/>
    <w:rsid w:val="006F4154"/>
    <w:rsid w:val="006F6917"/>
    <w:rsid w:val="0070185D"/>
    <w:rsid w:val="00711133"/>
    <w:rsid w:val="00711BDA"/>
    <w:rsid w:val="007207F6"/>
    <w:rsid w:val="00723676"/>
    <w:rsid w:val="0073191D"/>
    <w:rsid w:val="00743078"/>
    <w:rsid w:val="0074400A"/>
    <w:rsid w:val="007477BC"/>
    <w:rsid w:val="00782D47"/>
    <w:rsid w:val="00785B7D"/>
    <w:rsid w:val="00792E32"/>
    <w:rsid w:val="00794D4D"/>
    <w:rsid w:val="007A1A80"/>
    <w:rsid w:val="007A2059"/>
    <w:rsid w:val="007A6741"/>
    <w:rsid w:val="007A711B"/>
    <w:rsid w:val="007B599A"/>
    <w:rsid w:val="007C143C"/>
    <w:rsid w:val="007C7E5F"/>
    <w:rsid w:val="007D3398"/>
    <w:rsid w:val="007E5CA5"/>
    <w:rsid w:val="007E7463"/>
    <w:rsid w:val="007F1301"/>
    <w:rsid w:val="007F362B"/>
    <w:rsid w:val="007F54FA"/>
    <w:rsid w:val="00800828"/>
    <w:rsid w:val="00814979"/>
    <w:rsid w:val="00817BA2"/>
    <w:rsid w:val="00833727"/>
    <w:rsid w:val="008373E0"/>
    <w:rsid w:val="008465AF"/>
    <w:rsid w:val="00857564"/>
    <w:rsid w:val="00860D8F"/>
    <w:rsid w:val="008614BD"/>
    <w:rsid w:val="0088030C"/>
    <w:rsid w:val="008841A5"/>
    <w:rsid w:val="0089361C"/>
    <w:rsid w:val="0089413D"/>
    <w:rsid w:val="00897D89"/>
    <w:rsid w:val="008A7C2A"/>
    <w:rsid w:val="008B19E6"/>
    <w:rsid w:val="008B2186"/>
    <w:rsid w:val="008B5A97"/>
    <w:rsid w:val="008B7FCA"/>
    <w:rsid w:val="008F678B"/>
    <w:rsid w:val="0090275C"/>
    <w:rsid w:val="0090470E"/>
    <w:rsid w:val="00906257"/>
    <w:rsid w:val="00913B2F"/>
    <w:rsid w:val="00915723"/>
    <w:rsid w:val="00924636"/>
    <w:rsid w:val="009252F0"/>
    <w:rsid w:val="00935CEA"/>
    <w:rsid w:val="00936FE9"/>
    <w:rsid w:val="00942741"/>
    <w:rsid w:val="00943043"/>
    <w:rsid w:val="00952A31"/>
    <w:rsid w:val="009647AC"/>
    <w:rsid w:val="00974AC0"/>
    <w:rsid w:val="0097519D"/>
    <w:rsid w:val="009928C0"/>
    <w:rsid w:val="00993215"/>
    <w:rsid w:val="009938BA"/>
    <w:rsid w:val="009A609D"/>
    <w:rsid w:val="009B56D6"/>
    <w:rsid w:val="009C1E46"/>
    <w:rsid w:val="009C59EB"/>
    <w:rsid w:val="009D73E8"/>
    <w:rsid w:val="009E075F"/>
    <w:rsid w:val="009F1691"/>
    <w:rsid w:val="009F569B"/>
    <w:rsid w:val="009F6B41"/>
    <w:rsid w:val="00A0004B"/>
    <w:rsid w:val="00A04004"/>
    <w:rsid w:val="00A12FC0"/>
    <w:rsid w:val="00A14302"/>
    <w:rsid w:val="00A211E5"/>
    <w:rsid w:val="00A24CCC"/>
    <w:rsid w:val="00A26995"/>
    <w:rsid w:val="00A26FD8"/>
    <w:rsid w:val="00A370BA"/>
    <w:rsid w:val="00A41038"/>
    <w:rsid w:val="00A41CAB"/>
    <w:rsid w:val="00A54C43"/>
    <w:rsid w:val="00A635A5"/>
    <w:rsid w:val="00A677DF"/>
    <w:rsid w:val="00A712B0"/>
    <w:rsid w:val="00A7567D"/>
    <w:rsid w:val="00A77244"/>
    <w:rsid w:val="00A80E17"/>
    <w:rsid w:val="00A84656"/>
    <w:rsid w:val="00A85833"/>
    <w:rsid w:val="00A867F2"/>
    <w:rsid w:val="00A92618"/>
    <w:rsid w:val="00A928EC"/>
    <w:rsid w:val="00A93F8A"/>
    <w:rsid w:val="00AA268F"/>
    <w:rsid w:val="00AA7B68"/>
    <w:rsid w:val="00AB1D1D"/>
    <w:rsid w:val="00AB398A"/>
    <w:rsid w:val="00AB4CDD"/>
    <w:rsid w:val="00AB59E6"/>
    <w:rsid w:val="00AB5D92"/>
    <w:rsid w:val="00AC62C1"/>
    <w:rsid w:val="00AD17F0"/>
    <w:rsid w:val="00AF76D0"/>
    <w:rsid w:val="00B03BBC"/>
    <w:rsid w:val="00B0493D"/>
    <w:rsid w:val="00B07225"/>
    <w:rsid w:val="00B2447A"/>
    <w:rsid w:val="00B26899"/>
    <w:rsid w:val="00B3060C"/>
    <w:rsid w:val="00B507F9"/>
    <w:rsid w:val="00B5251E"/>
    <w:rsid w:val="00B569AD"/>
    <w:rsid w:val="00B63C25"/>
    <w:rsid w:val="00B64715"/>
    <w:rsid w:val="00B67B0B"/>
    <w:rsid w:val="00B87440"/>
    <w:rsid w:val="00B92CE2"/>
    <w:rsid w:val="00B92D65"/>
    <w:rsid w:val="00B964EB"/>
    <w:rsid w:val="00B97ACD"/>
    <w:rsid w:val="00BA051D"/>
    <w:rsid w:val="00BA36C2"/>
    <w:rsid w:val="00BB01BE"/>
    <w:rsid w:val="00BB3D0F"/>
    <w:rsid w:val="00BD1485"/>
    <w:rsid w:val="00BD34B1"/>
    <w:rsid w:val="00BD598D"/>
    <w:rsid w:val="00BE5E27"/>
    <w:rsid w:val="00BF1B79"/>
    <w:rsid w:val="00BF489F"/>
    <w:rsid w:val="00C0104F"/>
    <w:rsid w:val="00C06C32"/>
    <w:rsid w:val="00C25974"/>
    <w:rsid w:val="00C2615B"/>
    <w:rsid w:val="00C32F45"/>
    <w:rsid w:val="00C44DDC"/>
    <w:rsid w:val="00C46C30"/>
    <w:rsid w:val="00C53F00"/>
    <w:rsid w:val="00C60EE0"/>
    <w:rsid w:val="00C749A9"/>
    <w:rsid w:val="00C74A4B"/>
    <w:rsid w:val="00C763D7"/>
    <w:rsid w:val="00C85759"/>
    <w:rsid w:val="00C9048D"/>
    <w:rsid w:val="00C90568"/>
    <w:rsid w:val="00CA2A08"/>
    <w:rsid w:val="00CA7B5A"/>
    <w:rsid w:val="00CC30DB"/>
    <w:rsid w:val="00CC30FC"/>
    <w:rsid w:val="00CD3327"/>
    <w:rsid w:val="00CD7F8B"/>
    <w:rsid w:val="00CE2A82"/>
    <w:rsid w:val="00CF47CB"/>
    <w:rsid w:val="00CF5129"/>
    <w:rsid w:val="00D01C9D"/>
    <w:rsid w:val="00D23A50"/>
    <w:rsid w:val="00D26A7C"/>
    <w:rsid w:val="00D30858"/>
    <w:rsid w:val="00D33062"/>
    <w:rsid w:val="00D34B40"/>
    <w:rsid w:val="00D37DEA"/>
    <w:rsid w:val="00D4267B"/>
    <w:rsid w:val="00D50F3A"/>
    <w:rsid w:val="00D51328"/>
    <w:rsid w:val="00D528EB"/>
    <w:rsid w:val="00D604D8"/>
    <w:rsid w:val="00D60565"/>
    <w:rsid w:val="00D63613"/>
    <w:rsid w:val="00D73E52"/>
    <w:rsid w:val="00D74239"/>
    <w:rsid w:val="00D742C3"/>
    <w:rsid w:val="00D8276E"/>
    <w:rsid w:val="00D84F50"/>
    <w:rsid w:val="00D86FCC"/>
    <w:rsid w:val="00DA1115"/>
    <w:rsid w:val="00DA2E46"/>
    <w:rsid w:val="00DA4CB8"/>
    <w:rsid w:val="00DB352E"/>
    <w:rsid w:val="00DC0CB2"/>
    <w:rsid w:val="00DC177E"/>
    <w:rsid w:val="00DD43C3"/>
    <w:rsid w:val="00DD4F2E"/>
    <w:rsid w:val="00DD55DE"/>
    <w:rsid w:val="00DF3394"/>
    <w:rsid w:val="00E063FB"/>
    <w:rsid w:val="00E140AF"/>
    <w:rsid w:val="00E3417D"/>
    <w:rsid w:val="00E34C15"/>
    <w:rsid w:val="00E37E8F"/>
    <w:rsid w:val="00E46766"/>
    <w:rsid w:val="00E51DA3"/>
    <w:rsid w:val="00E536DE"/>
    <w:rsid w:val="00E61A05"/>
    <w:rsid w:val="00E71DB7"/>
    <w:rsid w:val="00E753B7"/>
    <w:rsid w:val="00E76A1E"/>
    <w:rsid w:val="00E867C7"/>
    <w:rsid w:val="00E93B2F"/>
    <w:rsid w:val="00E96886"/>
    <w:rsid w:val="00EA5FE3"/>
    <w:rsid w:val="00EB0A4D"/>
    <w:rsid w:val="00EC4050"/>
    <w:rsid w:val="00EC7788"/>
    <w:rsid w:val="00EC7E10"/>
    <w:rsid w:val="00EC7E4F"/>
    <w:rsid w:val="00ED01AC"/>
    <w:rsid w:val="00ED784E"/>
    <w:rsid w:val="00EE05B6"/>
    <w:rsid w:val="00EE2A5D"/>
    <w:rsid w:val="00EE2C76"/>
    <w:rsid w:val="00EE4630"/>
    <w:rsid w:val="00EE47C4"/>
    <w:rsid w:val="00EF7A13"/>
    <w:rsid w:val="00F00B7C"/>
    <w:rsid w:val="00F07298"/>
    <w:rsid w:val="00F12D4B"/>
    <w:rsid w:val="00F1322F"/>
    <w:rsid w:val="00F13C34"/>
    <w:rsid w:val="00F17D76"/>
    <w:rsid w:val="00F20898"/>
    <w:rsid w:val="00F24388"/>
    <w:rsid w:val="00F506DD"/>
    <w:rsid w:val="00F53D00"/>
    <w:rsid w:val="00F60431"/>
    <w:rsid w:val="00F67515"/>
    <w:rsid w:val="00F7366F"/>
    <w:rsid w:val="00F7574A"/>
    <w:rsid w:val="00F85100"/>
    <w:rsid w:val="00F93074"/>
    <w:rsid w:val="00F95E7E"/>
    <w:rsid w:val="00F964BD"/>
    <w:rsid w:val="00FA0335"/>
    <w:rsid w:val="00FA1F53"/>
    <w:rsid w:val="00FA271A"/>
    <w:rsid w:val="00FA3FCD"/>
    <w:rsid w:val="00FB1044"/>
    <w:rsid w:val="00FB1844"/>
    <w:rsid w:val="00FC3C66"/>
    <w:rsid w:val="00FC4527"/>
    <w:rsid w:val="00FC55C8"/>
    <w:rsid w:val="00FC5B50"/>
    <w:rsid w:val="00FD5A5D"/>
    <w:rsid w:val="00FD6BE5"/>
    <w:rsid w:val="00FE713F"/>
    <w:rsid w:val="00FF0E21"/>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CADF"/>
  <w15:docId w15:val="{AC33A664-4C1D-4ABE-8B19-7320BBA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Titre1">
    <w:name w:val="heading 1"/>
    <w:basedOn w:val="Normal"/>
    <w:next w:val="Normal"/>
    <w:autoRedefine/>
    <w:qFormat/>
    <w:rsid w:val="00DD43C3"/>
    <w:pPr>
      <w:pageBreakBefore/>
      <w:numPr>
        <w:numId w:val="10"/>
      </w:numPr>
      <w:tabs>
        <w:tab w:val="right" w:pos="2127"/>
      </w:tabs>
      <w:spacing w:before="480" w:after="360" w:line="480" w:lineRule="auto"/>
      <w:ind w:right="284"/>
      <w:outlineLvl w:val="0"/>
    </w:pPr>
    <w:rPr>
      <w:rFonts w:eastAsia="Arial Unicode MS" w:cs="Arial"/>
      <w:b/>
      <w:bCs/>
      <w:kern w:val="36"/>
      <w:sz w:val="36"/>
      <w:szCs w:val="30"/>
    </w:rPr>
  </w:style>
  <w:style w:type="paragraph" w:styleId="Titre2">
    <w:name w:val="heading 2"/>
    <w:basedOn w:val="Normal"/>
    <w:next w:val="Normal"/>
    <w:autoRedefine/>
    <w:qFormat/>
    <w:rsid w:val="002761EC"/>
    <w:pPr>
      <w:numPr>
        <w:ilvl w:val="1"/>
        <w:numId w:val="10"/>
      </w:numPr>
      <w:spacing w:after="240"/>
      <w:outlineLvl w:val="1"/>
    </w:pPr>
    <w:rPr>
      <w:rFonts w:eastAsia="Arial Unicode MS" w:cs="Arial"/>
      <w:b/>
      <w:bCs/>
      <w:iCs/>
      <w:sz w:val="28"/>
      <w:szCs w:val="26"/>
    </w:rPr>
  </w:style>
  <w:style w:type="paragraph" w:styleId="Titre3">
    <w:name w:val="heading 3"/>
    <w:basedOn w:val="Normal"/>
    <w:next w:val="Normal"/>
    <w:autoRedefine/>
    <w:qFormat/>
    <w:rsid w:val="002761EC"/>
    <w:pPr>
      <w:numPr>
        <w:ilvl w:val="2"/>
        <w:numId w:val="10"/>
      </w:numPr>
      <w:spacing w:after="240"/>
      <w:outlineLvl w:val="2"/>
    </w:pPr>
    <w:rPr>
      <w:rFonts w:eastAsia="Arial Unicode MS" w:cs="Arial"/>
      <w:b/>
      <w:bCs/>
      <w:i/>
      <w:sz w:val="24"/>
    </w:rPr>
  </w:style>
  <w:style w:type="paragraph" w:styleId="Titre4">
    <w:name w:val="heading 4"/>
    <w:basedOn w:val="Normal"/>
    <w:next w:val="Normal"/>
    <w:autoRedefine/>
    <w:qFormat/>
    <w:rsid w:val="00AB398A"/>
    <w:pPr>
      <w:numPr>
        <w:ilvl w:val="3"/>
        <w:numId w:val="10"/>
      </w:numPr>
      <w:outlineLvl w:val="3"/>
    </w:pPr>
    <w:rPr>
      <w:rFonts w:eastAsia="Arial Unicode MS" w:cs="Arial Unicode MS"/>
      <w:b/>
      <w:bCs/>
      <w:sz w:val="24"/>
      <w:szCs w:val="22"/>
    </w:rPr>
  </w:style>
  <w:style w:type="paragraph" w:styleId="Titre5">
    <w:name w:val="heading 5"/>
    <w:basedOn w:val="Normal"/>
    <w:next w:val="Normal"/>
    <w:autoRedefine/>
    <w:qFormat/>
    <w:rsid w:val="00AB398A"/>
    <w:pPr>
      <w:numPr>
        <w:ilvl w:val="4"/>
        <w:numId w:val="10"/>
      </w:numPr>
      <w:outlineLvl w:val="4"/>
    </w:pPr>
    <w:rPr>
      <w:bCs/>
      <w:iCs/>
      <w:sz w:val="24"/>
      <w:szCs w:val="26"/>
    </w:rPr>
  </w:style>
  <w:style w:type="paragraph" w:styleId="Titre6">
    <w:name w:val="heading 6"/>
    <w:basedOn w:val="Normal"/>
    <w:next w:val="Normal"/>
    <w:autoRedefine/>
    <w:qFormat/>
    <w:rsid w:val="00AB398A"/>
    <w:pPr>
      <w:numPr>
        <w:ilvl w:val="5"/>
        <w:numId w:val="10"/>
      </w:numPr>
      <w:outlineLvl w:val="5"/>
    </w:pPr>
    <w:rPr>
      <w:bCs/>
      <w:i/>
      <w:sz w:val="24"/>
      <w:szCs w:val="22"/>
    </w:rPr>
  </w:style>
  <w:style w:type="paragraph" w:styleId="Titre7">
    <w:name w:val="heading 7"/>
    <w:basedOn w:val="Normal"/>
    <w:next w:val="Normal"/>
    <w:qFormat/>
    <w:rsid w:val="00E867C7"/>
    <w:pPr>
      <w:numPr>
        <w:ilvl w:val="6"/>
        <w:numId w:val="10"/>
      </w:numPr>
      <w:spacing w:before="240" w:after="60"/>
      <w:outlineLvl w:val="6"/>
    </w:pPr>
  </w:style>
  <w:style w:type="paragraph" w:styleId="Titre8">
    <w:name w:val="heading 8"/>
    <w:basedOn w:val="Normal"/>
    <w:next w:val="Normal"/>
    <w:qFormat/>
    <w:rsid w:val="00E867C7"/>
    <w:pPr>
      <w:numPr>
        <w:ilvl w:val="7"/>
        <w:numId w:val="10"/>
      </w:numPr>
      <w:spacing w:before="240" w:after="60"/>
      <w:outlineLvl w:val="7"/>
    </w:pPr>
    <w:rPr>
      <w:i/>
      <w:iCs/>
    </w:rPr>
  </w:style>
  <w:style w:type="paragraph" w:styleId="Titre9">
    <w:name w:val="heading 9"/>
    <w:basedOn w:val="Normal"/>
    <w:next w:val="Normal"/>
    <w:qFormat/>
    <w:rsid w:val="00E867C7"/>
    <w:pPr>
      <w:numPr>
        <w:ilvl w:val="8"/>
        <w:numId w:val="10"/>
      </w:numPr>
      <w:spacing w:before="240" w:after="60"/>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867C7"/>
    <w:pPr>
      <w:tabs>
        <w:tab w:val="center" w:pos="4536"/>
        <w:tab w:val="right" w:pos="9072"/>
      </w:tabs>
    </w:pPr>
  </w:style>
  <w:style w:type="paragraph" w:styleId="Pieddepage">
    <w:name w:val="footer"/>
    <w:basedOn w:val="Normal"/>
    <w:link w:val="PieddepageCar"/>
    <w:uiPriority w:val="99"/>
    <w:rsid w:val="00E867C7"/>
    <w:pPr>
      <w:tabs>
        <w:tab w:val="center" w:pos="4536"/>
        <w:tab w:val="right" w:pos="9072"/>
      </w:tabs>
    </w:pPr>
  </w:style>
  <w:style w:type="character" w:styleId="Numrodepage">
    <w:name w:val="page number"/>
    <w:basedOn w:val="Policepardfau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Hautduformulaire">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asduformulaire">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M1">
    <w:name w:val="toc 1"/>
    <w:basedOn w:val="Normal"/>
    <w:next w:val="Normal"/>
    <w:autoRedefine/>
    <w:uiPriority w:val="39"/>
    <w:rsid w:val="00D30858"/>
    <w:pPr>
      <w:tabs>
        <w:tab w:val="left" w:pos="1418"/>
        <w:tab w:val="right" w:leader="dot" w:pos="9628"/>
      </w:tabs>
      <w:spacing w:after="160"/>
    </w:pPr>
    <w:rPr>
      <w:b/>
      <w:bCs/>
      <w:sz w:val="24"/>
      <w:szCs w:val="28"/>
    </w:rPr>
  </w:style>
  <w:style w:type="paragraph" w:styleId="TM2">
    <w:name w:val="toc 2"/>
    <w:basedOn w:val="Normal"/>
    <w:next w:val="Normal"/>
    <w:autoRedefine/>
    <w:uiPriority w:val="39"/>
    <w:rsid w:val="00E61A05"/>
    <w:pPr>
      <w:ind w:left="113"/>
    </w:pPr>
    <w:rPr>
      <w:rFonts w:cs="Tahoma"/>
      <w:bCs/>
      <w:noProof/>
      <w:sz w:val="24"/>
      <w:szCs w:val="28"/>
    </w:rPr>
  </w:style>
  <w:style w:type="paragraph" w:styleId="TM3">
    <w:name w:val="toc 3"/>
    <w:basedOn w:val="Normal"/>
    <w:next w:val="Normal"/>
    <w:autoRedefine/>
    <w:uiPriority w:val="39"/>
    <w:rsid w:val="00943043"/>
    <w:pPr>
      <w:ind w:left="238"/>
    </w:pPr>
  </w:style>
  <w:style w:type="paragraph" w:styleId="TM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M5">
    <w:name w:val="toc 5"/>
    <w:basedOn w:val="Normal"/>
    <w:next w:val="Normal"/>
    <w:autoRedefine/>
    <w:uiPriority w:val="39"/>
    <w:rsid w:val="00943043"/>
    <w:pPr>
      <w:spacing w:before="60" w:after="60"/>
      <w:ind w:left="720"/>
    </w:pPr>
    <w:rPr>
      <w:sz w:val="20"/>
    </w:rPr>
  </w:style>
  <w:style w:type="paragraph" w:styleId="TM6">
    <w:name w:val="toc 6"/>
    <w:basedOn w:val="Normal"/>
    <w:next w:val="Normal"/>
    <w:autoRedefine/>
    <w:uiPriority w:val="39"/>
    <w:rsid w:val="00943043"/>
    <w:pPr>
      <w:spacing w:before="60" w:after="60"/>
      <w:ind w:left="958"/>
    </w:pPr>
    <w:rPr>
      <w:i/>
      <w:sz w:val="20"/>
    </w:rPr>
  </w:style>
  <w:style w:type="paragraph" w:styleId="TM7">
    <w:name w:val="toc 7"/>
    <w:basedOn w:val="Normal"/>
    <w:next w:val="Normal"/>
    <w:autoRedefine/>
    <w:semiHidden/>
    <w:rsid w:val="00943043"/>
    <w:pPr>
      <w:spacing w:before="60" w:after="60"/>
      <w:ind w:left="1202"/>
    </w:pPr>
    <w:rPr>
      <w:sz w:val="18"/>
    </w:rPr>
  </w:style>
  <w:style w:type="paragraph" w:styleId="TM8">
    <w:name w:val="toc 8"/>
    <w:basedOn w:val="Normal"/>
    <w:next w:val="Normal"/>
    <w:autoRedefine/>
    <w:semiHidden/>
    <w:rsid w:val="00E867C7"/>
    <w:pPr>
      <w:ind w:left="1440"/>
    </w:pPr>
  </w:style>
  <w:style w:type="paragraph" w:styleId="TM9">
    <w:name w:val="toc 9"/>
    <w:basedOn w:val="Normal"/>
    <w:next w:val="Normal"/>
    <w:autoRedefine/>
    <w:semiHidden/>
    <w:rsid w:val="00E867C7"/>
    <w:pPr>
      <w:ind w:left="1680"/>
    </w:pPr>
  </w:style>
  <w:style w:type="character" w:styleId="Lienhypertexte">
    <w:name w:val="Hyperlink"/>
    <w:basedOn w:val="Policepardfaut"/>
    <w:uiPriority w:val="99"/>
    <w:rsid w:val="00E867C7"/>
    <w:rPr>
      <w:color w:val="0000FF"/>
      <w:u w:val="single"/>
    </w:rPr>
  </w:style>
  <w:style w:type="character" w:styleId="Lienhypertextesuivivisit">
    <w:name w:val="FollowedHyperlink"/>
    <w:basedOn w:val="Policepardfaut"/>
    <w:rsid w:val="00E867C7"/>
    <w:rPr>
      <w:color w:val="800080"/>
      <w:u w:val="single"/>
    </w:rPr>
  </w:style>
  <w:style w:type="table" w:styleId="Grilledutableau">
    <w:name w:val="Table Grid"/>
    <w:basedOn w:val="Tableau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desillustrations">
    <w:name w:val="table of figures"/>
    <w:basedOn w:val="Normal"/>
    <w:next w:val="Normal"/>
    <w:autoRedefine/>
    <w:uiPriority w:val="99"/>
    <w:rsid w:val="00FF0E21"/>
    <w:pPr>
      <w:spacing w:before="60"/>
      <w:ind w:left="482" w:hanging="482"/>
    </w:pPr>
  </w:style>
  <w:style w:type="character" w:customStyle="1" w:styleId="PieddepageCar">
    <w:name w:val="Pied de page Car"/>
    <w:basedOn w:val="Policepardfaut"/>
    <w:link w:val="Pieddepag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Lgende">
    <w:name w:val="caption"/>
    <w:basedOn w:val="Normal"/>
    <w:next w:val="Normal"/>
    <w:autoRedefine/>
    <w:qFormat/>
    <w:rsid w:val="00EC7E10"/>
    <w:pPr>
      <w:jc w:val="center"/>
    </w:pPr>
    <w:rPr>
      <w:bCs/>
      <w:sz w:val="20"/>
      <w:szCs w:val="20"/>
    </w:rPr>
  </w:style>
  <w:style w:type="paragraph" w:styleId="Titre">
    <w:name w:val="Title"/>
    <w:basedOn w:val="Normal"/>
    <w:next w:val="Normal"/>
    <w:link w:val="TitreCar"/>
    <w:autoRedefine/>
    <w:qFormat/>
    <w:rsid w:val="003311A0"/>
    <w:pPr>
      <w:spacing w:before="600" w:after="360"/>
      <w:jc w:val="left"/>
      <w:outlineLvl w:val="0"/>
    </w:pPr>
    <w:rPr>
      <w:b/>
      <w:bCs/>
      <w:kern w:val="28"/>
      <w:sz w:val="36"/>
      <w:szCs w:val="32"/>
    </w:rPr>
  </w:style>
  <w:style w:type="character" w:customStyle="1" w:styleId="TitreCar">
    <w:name w:val="Titre Car"/>
    <w:basedOn w:val="Policepardfaut"/>
    <w:link w:val="Titre"/>
    <w:rsid w:val="003311A0"/>
    <w:rPr>
      <w:rFonts w:ascii="Arial" w:hAnsi="Arial"/>
      <w:b/>
      <w:bCs/>
      <w:kern w:val="28"/>
      <w:sz w:val="36"/>
      <w:szCs w:val="32"/>
      <w:lang w:eastAsia="en-US"/>
    </w:rPr>
  </w:style>
  <w:style w:type="character" w:styleId="lev">
    <w:name w:val="Strong"/>
    <w:aliases w:val="Titelseite"/>
    <w:basedOn w:val="Policepardfaut"/>
    <w:qFormat/>
    <w:rsid w:val="00AB59E6"/>
    <w:rPr>
      <w:bCs/>
    </w:rPr>
  </w:style>
  <w:style w:type="paragraph" w:styleId="Textedebulles">
    <w:name w:val="Balloon Text"/>
    <w:basedOn w:val="Normal"/>
    <w:link w:val="TextedebullesCar"/>
    <w:rsid w:val="006C2EC2"/>
    <w:pPr>
      <w:spacing w:before="0" w:after="0"/>
    </w:pPr>
    <w:rPr>
      <w:rFonts w:ascii="Tahoma" w:hAnsi="Tahoma" w:cs="Tahoma"/>
      <w:sz w:val="16"/>
      <w:szCs w:val="16"/>
    </w:rPr>
  </w:style>
  <w:style w:type="character" w:customStyle="1" w:styleId="TextedebullesCar">
    <w:name w:val="Texte de bulles Car"/>
    <w:basedOn w:val="Policepardfaut"/>
    <w:link w:val="Textedebulles"/>
    <w:rsid w:val="006C2EC2"/>
    <w:rPr>
      <w:rFonts w:ascii="Tahoma" w:hAnsi="Tahoma" w:cs="Tahoma"/>
      <w:sz w:val="16"/>
      <w:szCs w:val="16"/>
      <w:lang w:val="en-GB" w:eastAsia="en-US"/>
    </w:rPr>
  </w:style>
  <w:style w:type="character" w:styleId="Marquedecommentaire">
    <w:name w:val="annotation reference"/>
    <w:basedOn w:val="Policepardfaut"/>
    <w:rsid w:val="00A54C43"/>
    <w:rPr>
      <w:sz w:val="16"/>
      <w:szCs w:val="16"/>
    </w:rPr>
  </w:style>
  <w:style w:type="paragraph" w:styleId="Commentaire">
    <w:name w:val="annotation text"/>
    <w:basedOn w:val="Normal"/>
    <w:link w:val="CommentaireCar"/>
    <w:rsid w:val="00A54C43"/>
    <w:rPr>
      <w:sz w:val="20"/>
      <w:szCs w:val="20"/>
    </w:rPr>
  </w:style>
  <w:style w:type="character" w:customStyle="1" w:styleId="CommentaireCar">
    <w:name w:val="Commentaire Car"/>
    <w:basedOn w:val="Policepardfaut"/>
    <w:link w:val="Commentaire"/>
    <w:rsid w:val="00A54C43"/>
    <w:rPr>
      <w:rFonts w:ascii="Arial" w:hAnsi="Arial"/>
      <w:lang w:val="en-GB" w:eastAsia="en-US"/>
    </w:rPr>
  </w:style>
  <w:style w:type="paragraph" w:styleId="Objetducommentaire">
    <w:name w:val="annotation subject"/>
    <w:basedOn w:val="Commentaire"/>
    <w:next w:val="Commentaire"/>
    <w:link w:val="ObjetducommentaireCar"/>
    <w:rsid w:val="00A54C43"/>
    <w:rPr>
      <w:b/>
      <w:bCs/>
    </w:rPr>
  </w:style>
  <w:style w:type="character" w:customStyle="1" w:styleId="ObjetducommentaireCar">
    <w:name w:val="Objet du commentaire Car"/>
    <w:basedOn w:val="CommentaireCar"/>
    <w:link w:val="Objetducommentaire"/>
    <w:rsid w:val="00A54C43"/>
    <w:rPr>
      <w:rFonts w:ascii="Arial" w:hAnsi="Arial"/>
      <w:b/>
      <w:bCs/>
      <w:lang w:val="en-GB" w:eastAsia="en-US"/>
    </w:rPr>
  </w:style>
  <w:style w:type="paragraph" w:styleId="Rvision">
    <w:name w:val="Revision"/>
    <w:hidden/>
    <w:uiPriority w:val="99"/>
    <w:semiHidden/>
    <w:rsid w:val="004F0B1B"/>
    <w:rPr>
      <w:rFonts w:ascii="Arial" w:hAnsi="Arial"/>
      <w:sz w:val="22"/>
      <w:szCs w:val="24"/>
      <w:lang w:val="en-GB" w:eastAsia="en-US"/>
    </w:rPr>
  </w:style>
  <w:style w:type="paragraph" w:styleId="En-ttedetabledesmatires">
    <w:name w:val="TOC Heading"/>
    <w:basedOn w:val="Titre1"/>
    <w:next w:val="Normal"/>
    <w:uiPriority w:val="39"/>
    <w:unhideWhenUsed/>
    <w:qFormat/>
    <w:rsid w:val="00D30858"/>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Paragraphedeliste">
    <w:name w:val="List Paragraph"/>
    <w:basedOn w:val="Normal"/>
    <w:uiPriority w:val="34"/>
    <w:qFormat/>
    <w:rsid w:val="0038326E"/>
    <w:pPr>
      <w:ind w:left="720"/>
      <w:contextualSpacing/>
    </w:pPr>
  </w:style>
  <w:style w:type="character" w:customStyle="1" w:styleId="En-tteCar">
    <w:name w:val="En-tête Car"/>
    <w:basedOn w:val="Policepardfaut"/>
    <w:link w:val="En-tte"/>
    <w:rsid w:val="003D00D2"/>
    <w:rPr>
      <w:rFonts w:ascii="Arial" w:hAnsi="Arial"/>
      <w:sz w:val="22"/>
      <w:szCs w:val="24"/>
      <w:lang w:val="en-GB" w:eastAsia="en-US"/>
    </w:rPr>
  </w:style>
  <w:style w:type="paragraph" w:styleId="Sous-titre">
    <w:name w:val="Subtitle"/>
    <w:basedOn w:val="Normal"/>
    <w:next w:val="Normal"/>
    <w:link w:val="Sous-titreCar"/>
    <w:qFormat/>
    <w:rsid w:val="00DD43C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rsid w:val="00DD43C3"/>
    <w:rPr>
      <w:rFonts w:asciiTheme="minorHAnsi" w:eastAsiaTheme="minorEastAsia" w:hAnsiTheme="minorHAnsi" w:cstheme="minorBidi"/>
      <w:color w:val="5A5A5A" w:themeColor="text1" w:themeTint="A5"/>
      <w:spacing w:val="15"/>
      <w:sz w:val="22"/>
      <w:szCs w:val="22"/>
      <w:lang w:val="en-GB" w:eastAsia="en-US"/>
    </w:rPr>
  </w:style>
  <w:style w:type="paragraph" w:customStyle="1" w:styleId="Default">
    <w:name w:val="Default"/>
    <w:rsid w:val="00CA7B5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948927485">
      <w:bodyDiv w:val="1"/>
      <w:marLeft w:val="0"/>
      <w:marRight w:val="0"/>
      <w:marTop w:val="0"/>
      <w:marBottom w:val="0"/>
      <w:divBdr>
        <w:top w:val="none" w:sz="0" w:space="0" w:color="auto"/>
        <w:left w:val="none" w:sz="0" w:space="0" w:color="auto"/>
        <w:bottom w:val="none" w:sz="0" w:space="0" w:color="auto"/>
        <w:right w:val="none" w:sz="0" w:space="0" w:color="auto"/>
      </w:divBdr>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393507441">
      <w:bodyDiv w:val="1"/>
      <w:marLeft w:val="0"/>
      <w:marRight w:val="0"/>
      <w:marTop w:val="0"/>
      <w:marBottom w:val="0"/>
      <w:divBdr>
        <w:top w:val="none" w:sz="0" w:space="0" w:color="auto"/>
        <w:left w:val="none" w:sz="0" w:space="0" w:color="auto"/>
        <w:bottom w:val="none" w:sz="0" w:space="0" w:color="auto"/>
        <w:right w:val="none" w:sz="0" w:space="0" w:color="auto"/>
      </w:divBdr>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3434517">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32607930">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1BFC-609D-489B-AA12-F56EF938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C:\Users\hoeberl\Desktop\Deliverables_template_word\EURO-MILS_deliverables_template.dot</Template>
  <TotalTime>410</TotalTime>
  <Pages>12</Pages>
  <Words>2482</Words>
  <Characters>13651</Characters>
  <Application>Microsoft Office Word</Application>
  <DocSecurity>0</DocSecurity>
  <Lines>113</Lines>
  <Paragraphs>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16101</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Philippe MASSONET</cp:lastModifiedBy>
  <cp:revision>83</cp:revision>
  <cp:lastPrinted>2013-11-15T09:37:00Z</cp:lastPrinted>
  <dcterms:created xsi:type="dcterms:W3CDTF">2020-01-14T14:33:00Z</dcterms:created>
  <dcterms:modified xsi:type="dcterms:W3CDTF">2020-12-16T20:23:00Z</dcterms:modified>
</cp:coreProperties>
</file>